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FCA" w:rsidRDefault="00BF421E" w:rsidP="00BF421E">
      <w:pPr>
        <w:pStyle w:val="Geenafstand"/>
        <w:rPr>
          <w:rFonts w:ascii="Arial" w:hAnsi="Arial" w:cs="Arial"/>
        </w:rPr>
      </w:pPr>
      <w:r w:rsidRPr="00BF421E">
        <w:rPr>
          <w:rFonts w:ascii="Arial" w:hAnsi="Arial" w:cs="Arial"/>
        </w:rPr>
        <w:t>Als je dit hoofdstuk hebt bestudeerd kun je:</w:t>
      </w:r>
    </w:p>
    <w:p w:rsidR="00BF421E" w:rsidRDefault="00BF421E" w:rsidP="00BF421E">
      <w:pPr>
        <w:pStyle w:val="Geenafstand"/>
        <w:rPr>
          <w:rFonts w:ascii="Arial" w:hAnsi="Arial" w:cs="Arial"/>
        </w:rPr>
      </w:pPr>
    </w:p>
    <w:p w:rsidR="00BF421E" w:rsidRDefault="00BF421E" w:rsidP="00BF421E">
      <w:pPr>
        <w:pStyle w:val="Geenafstand"/>
        <w:numPr>
          <w:ilvl w:val="0"/>
          <w:numId w:val="1"/>
        </w:numPr>
        <w:rPr>
          <w:rFonts w:ascii="Arial" w:hAnsi="Arial" w:cs="Arial"/>
        </w:rPr>
      </w:pPr>
      <w:r>
        <w:rPr>
          <w:rFonts w:ascii="Arial" w:hAnsi="Arial" w:cs="Arial"/>
        </w:rPr>
        <w:t>met voorbeelden uitleggen dat elke levensfase haar eigen economische beslissingen kent,</w:t>
      </w:r>
    </w:p>
    <w:p w:rsidR="00BF421E" w:rsidRDefault="00BF421E" w:rsidP="00BF421E">
      <w:pPr>
        <w:pStyle w:val="Geenafstand"/>
        <w:numPr>
          <w:ilvl w:val="0"/>
          <w:numId w:val="1"/>
        </w:numPr>
        <w:rPr>
          <w:rFonts w:ascii="Arial" w:hAnsi="Arial" w:cs="Arial"/>
        </w:rPr>
      </w:pPr>
      <w:r>
        <w:rPr>
          <w:rFonts w:ascii="Arial" w:hAnsi="Arial" w:cs="Arial"/>
        </w:rPr>
        <w:t>uitleggen dat de ontwikkeling in de consumptie van een mens en die van diens inkomen niet in</w:t>
      </w:r>
      <w:r w:rsidR="00E83F6C">
        <w:rPr>
          <w:rFonts w:ascii="Arial" w:hAnsi="Arial" w:cs="Arial"/>
        </w:rPr>
        <w:t xml:space="preserve"> elke levensfase gelijk op gaan,</w:t>
      </w:r>
    </w:p>
    <w:p w:rsidR="00BF421E" w:rsidRDefault="00E83F6C" w:rsidP="00BF421E">
      <w:pPr>
        <w:pStyle w:val="Geenafstand"/>
        <w:numPr>
          <w:ilvl w:val="0"/>
          <w:numId w:val="1"/>
        </w:numPr>
        <w:rPr>
          <w:rFonts w:ascii="Arial" w:hAnsi="Arial" w:cs="Arial"/>
        </w:rPr>
      </w:pPr>
      <w:r>
        <w:rPr>
          <w:rFonts w:ascii="Arial" w:hAnsi="Arial" w:cs="Arial"/>
        </w:rPr>
        <w:t>op basis van tijdstip/periode het onderscheid uitleggen tussen een voorraadgrootheid en een stroomgrootheid. Ook kun je voorbeelden van beide noemen.</w:t>
      </w:r>
    </w:p>
    <w:p w:rsidR="00E83F6C" w:rsidRDefault="00BE6C48" w:rsidP="00BF421E">
      <w:pPr>
        <w:pStyle w:val="Geenafstand"/>
        <w:numPr>
          <w:ilvl w:val="0"/>
          <w:numId w:val="1"/>
        </w:numPr>
        <w:rPr>
          <w:rFonts w:ascii="Arial" w:hAnsi="Arial" w:cs="Arial"/>
        </w:rPr>
      </w:pPr>
      <w:r>
        <w:rPr>
          <w:rFonts w:ascii="Arial" w:hAnsi="Arial" w:cs="Arial"/>
        </w:rPr>
        <w:t>v</w:t>
      </w:r>
      <w:r w:rsidR="00E83F6C">
        <w:rPr>
          <w:rFonts w:ascii="Arial" w:hAnsi="Arial" w:cs="Arial"/>
        </w:rPr>
        <w:t>erklaren in welke levensfase</w:t>
      </w:r>
      <w:r>
        <w:rPr>
          <w:rFonts w:ascii="Arial" w:hAnsi="Arial" w:cs="Arial"/>
        </w:rPr>
        <w:t>n je het best kunt sparen en wanneer je waarschijnlijk geld moet lenen,</w:t>
      </w:r>
    </w:p>
    <w:p w:rsidR="00BE6C48" w:rsidRDefault="00BE6C48" w:rsidP="00BF421E">
      <w:pPr>
        <w:pStyle w:val="Geenafstand"/>
        <w:numPr>
          <w:ilvl w:val="0"/>
          <w:numId w:val="1"/>
        </w:numPr>
        <w:rPr>
          <w:rFonts w:ascii="Arial" w:hAnsi="Arial" w:cs="Arial"/>
        </w:rPr>
      </w:pPr>
      <w:r>
        <w:rPr>
          <w:rFonts w:ascii="Arial" w:hAnsi="Arial" w:cs="Arial"/>
        </w:rPr>
        <w:t xml:space="preserve">concrete spaarmotieven zoals het speculatiemotief en </w:t>
      </w:r>
      <w:proofErr w:type="spellStart"/>
      <w:r>
        <w:rPr>
          <w:rFonts w:ascii="Arial" w:hAnsi="Arial" w:cs="Arial"/>
        </w:rPr>
        <w:t>voorzorgsmotief</w:t>
      </w:r>
      <w:proofErr w:type="spellEnd"/>
      <w:r>
        <w:rPr>
          <w:rFonts w:ascii="Arial" w:hAnsi="Arial" w:cs="Arial"/>
        </w:rPr>
        <w:t xml:space="preserve"> noemen en toelichten,</w:t>
      </w:r>
    </w:p>
    <w:p w:rsidR="00BE6C48" w:rsidRDefault="00BE6C48" w:rsidP="00BF421E">
      <w:pPr>
        <w:pStyle w:val="Geenafstand"/>
        <w:numPr>
          <w:ilvl w:val="0"/>
          <w:numId w:val="1"/>
        </w:numPr>
        <w:rPr>
          <w:rFonts w:ascii="Arial" w:hAnsi="Arial" w:cs="Arial"/>
        </w:rPr>
      </w:pPr>
      <w:r>
        <w:rPr>
          <w:rFonts w:ascii="Arial" w:hAnsi="Arial" w:cs="Arial"/>
        </w:rPr>
        <w:t>de uitdrukking “ruilen over de tijd” verklaren,</w:t>
      </w:r>
    </w:p>
    <w:p w:rsidR="00BE6C48" w:rsidRDefault="00BE6C48" w:rsidP="00BF421E">
      <w:pPr>
        <w:pStyle w:val="Geenafstand"/>
        <w:numPr>
          <w:ilvl w:val="0"/>
          <w:numId w:val="1"/>
        </w:numPr>
        <w:rPr>
          <w:rFonts w:ascii="Arial" w:hAnsi="Arial" w:cs="Arial"/>
        </w:rPr>
      </w:pPr>
      <w:r>
        <w:rPr>
          <w:rFonts w:ascii="Arial" w:hAnsi="Arial" w:cs="Arial"/>
        </w:rPr>
        <w:t>de uitdrukking “Let op! Geld lenen koste geld” verklaren,</w:t>
      </w:r>
    </w:p>
    <w:p w:rsidR="00E84FB1" w:rsidRDefault="00E84FB1" w:rsidP="00BF421E">
      <w:pPr>
        <w:pStyle w:val="Geenafstand"/>
        <w:numPr>
          <w:ilvl w:val="0"/>
          <w:numId w:val="1"/>
        </w:numPr>
        <w:rPr>
          <w:rFonts w:ascii="Arial" w:hAnsi="Arial" w:cs="Arial"/>
        </w:rPr>
      </w:pPr>
      <w:r>
        <w:rPr>
          <w:rFonts w:ascii="Arial" w:hAnsi="Arial" w:cs="Arial"/>
        </w:rPr>
        <w:t>op basis van de looptijd van het krediet het verschil duidelijk maken tussen de geldmarkt en de kapitaalmarkt,</w:t>
      </w:r>
    </w:p>
    <w:p w:rsidR="00E84FB1" w:rsidRDefault="00E84FB1" w:rsidP="00BF421E">
      <w:pPr>
        <w:pStyle w:val="Geenafstand"/>
        <w:numPr>
          <w:ilvl w:val="0"/>
          <w:numId w:val="1"/>
        </w:numPr>
        <w:rPr>
          <w:rFonts w:ascii="Arial" w:hAnsi="Arial" w:cs="Arial"/>
        </w:rPr>
      </w:pPr>
      <w:r>
        <w:rPr>
          <w:rFonts w:ascii="Arial" w:hAnsi="Arial" w:cs="Arial"/>
        </w:rPr>
        <w:t>uitleggen waarom de vermogensmarkt veel weg heeft van een volkomen concurrerende markt,</w:t>
      </w:r>
    </w:p>
    <w:p w:rsidR="00E84FB1" w:rsidRDefault="00E84FB1" w:rsidP="00BF421E">
      <w:pPr>
        <w:pStyle w:val="Geenafstand"/>
        <w:numPr>
          <w:ilvl w:val="0"/>
          <w:numId w:val="1"/>
        </w:numPr>
        <w:rPr>
          <w:rFonts w:ascii="Arial" w:hAnsi="Arial" w:cs="Arial"/>
        </w:rPr>
      </w:pPr>
      <w:r>
        <w:rPr>
          <w:rFonts w:ascii="Arial" w:hAnsi="Arial" w:cs="Arial"/>
        </w:rPr>
        <w:t>verklaren dat je op de vermogensmarkt te maken hebt met opofferingskosten,</w:t>
      </w:r>
    </w:p>
    <w:p w:rsidR="00E84FB1" w:rsidRDefault="00E84FB1" w:rsidP="00BF421E">
      <w:pPr>
        <w:pStyle w:val="Geenafstand"/>
        <w:numPr>
          <w:ilvl w:val="0"/>
          <w:numId w:val="1"/>
        </w:numPr>
        <w:rPr>
          <w:rFonts w:ascii="Arial" w:hAnsi="Arial" w:cs="Arial"/>
        </w:rPr>
      </w:pPr>
      <w:r>
        <w:rPr>
          <w:rFonts w:ascii="Arial" w:hAnsi="Arial" w:cs="Arial"/>
        </w:rPr>
        <w:t>de verschillen, de voordelen en eventuele nadelen benoemen van een annuïteitenhypotheek, een spaarhypotheek en een beleggingshypotheek,</w:t>
      </w:r>
    </w:p>
    <w:p w:rsidR="00E84FB1" w:rsidRDefault="00E84FB1" w:rsidP="00BF421E">
      <w:pPr>
        <w:pStyle w:val="Geenafstand"/>
        <w:numPr>
          <w:ilvl w:val="0"/>
          <w:numId w:val="1"/>
        </w:numPr>
        <w:rPr>
          <w:rFonts w:ascii="Arial" w:hAnsi="Arial" w:cs="Arial"/>
        </w:rPr>
      </w:pPr>
      <w:r>
        <w:rPr>
          <w:rFonts w:ascii="Arial" w:hAnsi="Arial" w:cs="Arial"/>
        </w:rPr>
        <w:t>uitleggen waarom je de bank de hypotheeknemer noemt en de huiseigenaar de hypotheekgever,</w:t>
      </w:r>
    </w:p>
    <w:p w:rsidR="00632410" w:rsidRDefault="00632410" w:rsidP="00BF421E">
      <w:pPr>
        <w:pStyle w:val="Geenafstand"/>
        <w:numPr>
          <w:ilvl w:val="0"/>
          <w:numId w:val="1"/>
        </w:numPr>
        <w:rPr>
          <w:rFonts w:ascii="Arial" w:hAnsi="Arial" w:cs="Arial"/>
        </w:rPr>
      </w:pPr>
      <w:r>
        <w:rPr>
          <w:rFonts w:ascii="Arial" w:hAnsi="Arial" w:cs="Arial"/>
        </w:rPr>
        <w:t>het verschil uitleggen tussen de openbare en de onderhandse kapitaalmarkt. Ook kun je een voorbeeld van beide geven.</w:t>
      </w:r>
    </w:p>
    <w:p w:rsidR="00632410" w:rsidRDefault="00632410" w:rsidP="00BF421E">
      <w:pPr>
        <w:pStyle w:val="Geenafstand"/>
        <w:numPr>
          <w:ilvl w:val="0"/>
          <w:numId w:val="1"/>
        </w:numPr>
        <w:rPr>
          <w:rFonts w:ascii="Arial" w:hAnsi="Arial" w:cs="Arial"/>
        </w:rPr>
      </w:pPr>
      <w:r>
        <w:rPr>
          <w:rFonts w:ascii="Arial" w:hAnsi="Arial" w:cs="Arial"/>
        </w:rPr>
        <w:t>de drie soorten geldscheppers noemen (Rijk, particuliere banken en centrale bank),</w:t>
      </w:r>
    </w:p>
    <w:p w:rsidR="00632410" w:rsidRDefault="00632410" w:rsidP="00BF421E">
      <w:pPr>
        <w:pStyle w:val="Geenafstand"/>
        <w:numPr>
          <w:ilvl w:val="0"/>
          <w:numId w:val="1"/>
        </w:numPr>
        <w:rPr>
          <w:rFonts w:ascii="Arial" w:hAnsi="Arial" w:cs="Arial"/>
        </w:rPr>
      </w:pPr>
      <w:r>
        <w:rPr>
          <w:rFonts w:ascii="Arial" w:hAnsi="Arial" w:cs="Arial"/>
        </w:rPr>
        <w:t>het verschil duidelijk maken tussen de geldmarkt in enge zin en in ruime zin,</w:t>
      </w:r>
    </w:p>
    <w:p w:rsidR="00632410" w:rsidRDefault="00632410" w:rsidP="00BF421E">
      <w:pPr>
        <w:pStyle w:val="Geenafstand"/>
        <w:numPr>
          <w:ilvl w:val="0"/>
          <w:numId w:val="1"/>
        </w:numPr>
        <w:rPr>
          <w:rFonts w:ascii="Arial" w:hAnsi="Arial" w:cs="Arial"/>
        </w:rPr>
      </w:pPr>
      <w:r>
        <w:rPr>
          <w:rFonts w:ascii="Arial" w:hAnsi="Arial" w:cs="Arial"/>
        </w:rPr>
        <w:t>voorbeelden noemen van geldmarkttransacties,</w:t>
      </w:r>
    </w:p>
    <w:p w:rsidR="00632410" w:rsidRDefault="00632410" w:rsidP="00BF421E">
      <w:pPr>
        <w:pStyle w:val="Geenafstand"/>
        <w:numPr>
          <w:ilvl w:val="0"/>
          <w:numId w:val="1"/>
        </w:numPr>
        <w:rPr>
          <w:rFonts w:ascii="Arial" w:hAnsi="Arial" w:cs="Arial"/>
        </w:rPr>
      </w:pPr>
      <w:r>
        <w:rPr>
          <w:rFonts w:ascii="Arial" w:hAnsi="Arial" w:cs="Arial"/>
        </w:rPr>
        <w:t>met behulp van kennis over de inflatie duidelijk maken wat het verschil is tussen de nominale rente en de reële renteopbrengst,</w:t>
      </w:r>
    </w:p>
    <w:p w:rsidR="00632410" w:rsidRDefault="00632410" w:rsidP="00BF421E">
      <w:pPr>
        <w:pStyle w:val="Geenafstand"/>
        <w:numPr>
          <w:ilvl w:val="0"/>
          <w:numId w:val="1"/>
        </w:numPr>
        <w:rPr>
          <w:rFonts w:ascii="Arial" w:hAnsi="Arial" w:cs="Arial"/>
        </w:rPr>
      </w:pPr>
      <w:r>
        <w:rPr>
          <w:rFonts w:ascii="Arial" w:hAnsi="Arial" w:cs="Arial"/>
        </w:rPr>
        <w:t>uitleggen waarom inflatie niet hetzelfde is als geldontwaarding,</w:t>
      </w:r>
    </w:p>
    <w:p w:rsidR="00632410" w:rsidRDefault="00632410" w:rsidP="00BF421E">
      <w:pPr>
        <w:pStyle w:val="Geenafstand"/>
        <w:numPr>
          <w:ilvl w:val="0"/>
          <w:numId w:val="1"/>
        </w:numPr>
        <w:rPr>
          <w:rFonts w:ascii="Arial" w:hAnsi="Arial" w:cs="Arial"/>
        </w:rPr>
      </w:pPr>
      <w:r>
        <w:rPr>
          <w:rFonts w:ascii="Arial" w:hAnsi="Arial" w:cs="Arial"/>
        </w:rPr>
        <w:t xml:space="preserve">uitleggen (met </w:t>
      </w:r>
      <w:r w:rsidR="00F20782">
        <w:rPr>
          <w:rFonts w:ascii="Arial" w:hAnsi="Arial" w:cs="Arial"/>
        </w:rPr>
        <w:t>woorden en met</w:t>
      </w:r>
      <w:r>
        <w:rPr>
          <w:rFonts w:ascii="Arial" w:hAnsi="Arial" w:cs="Arial"/>
        </w:rPr>
        <w:t xml:space="preserve"> behulp van een formule) welk verband er tussen inflatie en geldontwaarding bestaat,</w:t>
      </w:r>
    </w:p>
    <w:p w:rsidR="00F20782" w:rsidRDefault="00F20782" w:rsidP="00BF421E">
      <w:pPr>
        <w:pStyle w:val="Geenafstand"/>
        <w:numPr>
          <w:ilvl w:val="0"/>
          <w:numId w:val="1"/>
        </w:numPr>
        <w:rPr>
          <w:rFonts w:ascii="Arial" w:hAnsi="Arial" w:cs="Arial"/>
        </w:rPr>
      </w:pPr>
      <w:r>
        <w:rPr>
          <w:rFonts w:ascii="Arial" w:hAnsi="Arial" w:cs="Arial"/>
        </w:rPr>
        <w:t>eenvoudige koopkrachtberekeningen maken als je informatie over inkomensontwikkeling en inflatie hebt,</w:t>
      </w:r>
    </w:p>
    <w:p w:rsidR="00F20782" w:rsidRDefault="00F20782" w:rsidP="00BF421E">
      <w:pPr>
        <w:pStyle w:val="Geenafstand"/>
        <w:numPr>
          <w:ilvl w:val="0"/>
          <w:numId w:val="1"/>
        </w:numPr>
        <w:rPr>
          <w:rFonts w:ascii="Arial" w:hAnsi="Arial" w:cs="Arial"/>
        </w:rPr>
      </w:pPr>
      <w:r>
        <w:rPr>
          <w:rFonts w:ascii="Arial" w:hAnsi="Arial" w:cs="Arial"/>
        </w:rPr>
        <w:t>uitleggen wat de interne waarde van het geld en de externe waarde van het geld is,</w:t>
      </w:r>
    </w:p>
    <w:p w:rsidR="00F20782" w:rsidRDefault="00F20782" w:rsidP="00BF421E">
      <w:pPr>
        <w:pStyle w:val="Geenafstand"/>
        <w:numPr>
          <w:ilvl w:val="0"/>
          <w:numId w:val="1"/>
        </w:numPr>
        <w:rPr>
          <w:rFonts w:ascii="Arial" w:hAnsi="Arial" w:cs="Arial"/>
        </w:rPr>
      </w:pPr>
      <w:r>
        <w:rPr>
          <w:rFonts w:ascii="Arial" w:hAnsi="Arial" w:cs="Arial"/>
        </w:rPr>
        <w:t>verklaren dat zowel de interne als de externe waarde van het geld dalen</w:t>
      </w:r>
      <w:r w:rsidR="004C0556">
        <w:rPr>
          <w:rFonts w:ascii="Arial" w:hAnsi="Arial" w:cs="Arial"/>
        </w:rPr>
        <w:t xml:space="preserve"> als de staatsschuld van een land onverantwoord toeneemt,</w:t>
      </w:r>
    </w:p>
    <w:p w:rsidR="004C0556" w:rsidRDefault="004C0556" w:rsidP="00BF421E">
      <w:pPr>
        <w:pStyle w:val="Geenafstand"/>
        <w:numPr>
          <w:ilvl w:val="0"/>
          <w:numId w:val="1"/>
        </w:numPr>
        <w:rPr>
          <w:rFonts w:ascii="Arial" w:hAnsi="Arial" w:cs="Arial"/>
        </w:rPr>
      </w:pPr>
      <w:r>
        <w:rPr>
          <w:rFonts w:ascii="Arial" w:hAnsi="Arial" w:cs="Arial"/>
        </w:rPr>
        <w:t>uitleggen dat als de overheid geld leent, je dit als uitgestelde belasting betaling kunt beschouwen. Dit is dus ook een vorm van “ruilen over de tijd”.</w:t>
      </w:r>
    </w:p>
    <w:p w:rsidR="004C0556" w:rsidRDefault="006A1F98" w:rsidP="00BF421E">
      <w:pPr>
        <w:pStyle w:val="Geenafstand"/>
        <w:numPr>
          <w:ilvl w:val="0"/>
          <w:numId w:val="1"/>
        </w:numPr>
        <w:rPr>
          <w:rFonts w:ascii="Arial" w:hAnsi="Arial" w:cs="Arial"/>
        </w:rPr>
      </w:pPr>
      <w:r>
        <w:rPr>
          <w:rFonts w:ascii="Arial" w:hAnsi="Arial" w:cs="Arial"/>
        </w:rPr>
        <w:t>u</w:t>
      </w:r>
      <w:r w:rsidR="004C0556">
        <w:rPr>
          <w:rFonts w:ascii="Arial" w:hAnsi="Arial" w:cs="Arial"/>
        </w:rPr>
        <w:t>itleggen waarom economen in het algemeen geen moeite hebben met overheidsleningen bedoeld voor investeringen,</w:t>
      </w:r>
    </w:p>
    <w:p w:rsidR="004C0556" w:rsidRDefault="006A1F98" w:rsidP="00BF421E">
      <w:pPr>
        <w:pStyle w:val="Geenafstand"/>
        <w:numPr>
          <w:ilvl w:val="0"/>
          <w:numId w:val="1"/>
        </w:numPr>
        <w:rPr>
          <w:rFonts w:ascii="Arial" w:hAnsi="Arial" w:cs="Arial"/>
        </w:rPr>
      </w:pPr>
      <w:r>
        <w:rPr>
          <w:rFonts w:ascii="Arial" w:hAnsi="Arial" w:cs="Arial"/>
        </w:rPr>
        <w:t>b</w:t>
      </w:r>
      <w:r w:rsidR="004C0556">
        <w:rPr>
          <w:rFonts w:ascii="Arial" w:hAnsi="Arial" w:cs="Arial"/>
        </w:rPr>
        <w:t xml:space="preserve">eschrijven hoe het Centraal Bureau voor de Statistiek het consumentenprijsindex-cijfer berekend. Daarbij maak je gebruik van de begrippen: 1) budgetonderzoek, 2) consumptiepatroon, 3) partiële prijsindexcijfers en 4) samengesteld gewogen prijsindexcijfer (het </w:t>
      </w:r>
      <w:proofErr w:type="spellStart"/>
      <w:r w:rsidR="004C0556">
        <w:rPr>
          <w:rFonts w:ascii="Arial" w:hAnsi="Arial" w:cs="Arial"/>
        </w:rPr>
        <w:t>cpi</w:t>
      </w:r>
      <w:proofErr w:type="spellEnd"/>
      <w:r w:rsidR="004C0556">
        <w:rPr>
          <w:rFonts w:ascii="Arial" w:hAnsi="Arial" w:cs="Arial"/>
        </w:rPr>
        <w:t>),’</w:t>
      </w:r>
    </w:p>
    <w:p w:rsidR="004C0556" w:rsidRDefault="006A1F98" w:rsidP="00BF421E">
      <w:pPr>
        <w:pStyle w:val="Geenafstand"/>
        <w:numPr>
          <w:ilvl w:val="0"/>
          <w:numId w:val="1"/>
        </w:numPr>
        <w:rPr>
          <w:rFonts w:ascii="Arial" w:hAnsi="Arial" w:cs="Arial"/>
        </w:rPr>
      </w:pPr>
      <w:r>
        <w:rPr>
          <w:rFonts w:ascii="Arial" w:hAnsi="Arial" w:cs="Arial"/>
        </w:rPr>
        <w:t>d</w:t>
      </w:r>
      <w:r w:rsidR="004C0556">
        <w:rPr>
          <w:rFonts w:ascii="Arial" w:hAnsi="Arial" w:cs="Arial"/>
        </w:rPr>
        <w:t>uidelijk maken wie voordeel heeft van inflatie in het land en wie nadeel,</w:t>
      </w:r>
    </w:p>
    <w:p w:rsidR="004C0556" w:rsidRDefault="004C0556" w:rsidP="00BF421E">
      <w:pPr>
        <w:pStyle w:val="Geenafstand"/>
        <w:numPr>
          <w:ilvl w:val="0"/>
          <w:numId w:val="1"/>
        </w:numPr>
        <w:rPr>
          <w:rFonts w:ascii="Arial" w:hAnsi="Arial" w:cs="Arial"/>
        </w:rPr>
      </w:pPr>
      <w:r>
        <w:rPr>
          <w:rFonts w:ascii="Arial" w:hAnsi="Arial" w:cs="Arial"/>
        </w:rPr>
        <w:t>met voorbeelden duidelijk maken wat kosten en bestedingsinflatie is</w:t>
      </w:r>
      <w:r w:rsidR="006A1F98">
        <w:rPr>
          <w:rFonts w:ascii="Arial" w:hAnsi="Arial" w:cs="Arial"/>
        </w:rPr>
        <w:t>,</w:t>
      </w:r>
    </w:p>
    <w:p w:rsidR="006A1F98" w:rsidRDefault="006A1F98" w:rsidP="00BF421E">
      <w:pPr>
        <w:pStyle w:val="Geenafstand"/>
        <w:numPr>
          <w:ilvl w:val="0"/>
          <w:numId w:val="1"/>
        </w:numPr>
        <w:rPr>
          <w:rFonts w:ascii="Arial" w:hAnsi="Arial" w:cs="Arial"/>
        </w:rPr>
      </w:pPr>
      <w:r>
        <w:rPr>
          <w:rFonts w:ascii="Arial" w:hAnsi="Arial" w:cs="Arial"/>
        </w:rPr>
        <w:t>met behulp van de Verkeersvergelijking van Fisher verklaren waarom een stijging van de geldhoeveelheid kan leiden tot bestedingsinflatie.</w:t>
      </w:r>
    </w:p>
    <w:p w:rsidR="006A1F98" w:rsidRDefault="006A1F98" w:rsidP="00BF421E">
      <w:pPr>
        <w:pStyle w:val="Geenafstand"/>
        <w:numPr>
          <w:ilvl w:val="0"/>
          <w:numId w:val="1"/>
        </w:numPr>
        <w:rPr>
          <w:rFonts w:ascii="Arial" w:hAnsi="Arial" w:cs="Arial"/>
        </w:rPr>
      </w:pPr>
      <w:r>
        <w:rPr>
          <w:rFonts w:ascii="Arial" w:hAnsi="Arial" w:cs="Arial"/>
        </w:rPr>
        <w:t xml:space="preserve">met dezelfde vergelijking kun je ook uitleggen dat een stijging van de geldhoeveelheid </w:t>
      </w:r>
      <w:r>
        <w:rPr>
          <w:rFonts w:ascii="Arial" w:hAnsi="Arial" w:cs="Arial"/>
        </w:rPr>
        <w:t>niet altijd</w:t>
      </w:r>
      <w:r>
        <w:rPr>
          <w:rFonts w:ascii="Arial" w:hAnsi="Arial" w:cs="Arial"/>
        </w:rPr>
        <w:t xml:space="preserve"> tot inflatie hoeft te leiden,</w:t>
      </w:r>
    </w:p>
    <w:p w:rsidR="006A1F98" w:rsidRDefault="006A1F98" w:rsidP="00BF421E">
      <w:pPr>
        <w:pStyle w:val="Geenafstand"/>
        <w:numPr>
          <w:ilvl w:val="0"/>
          <w:numId w:val="1"/>
        </w:numPr>
        <w:rPr>
          <w:rFonts w:ascii="Arial" w:hAnsi="Arial" w:cs="Arial"/>
        </w:rPr>
      </w:pPr>
      <w:r>
        <w:rPr>
          <w:rFonts w:ascii="Arial" w:hAnsi="Arial" w:cs="Arial"/>
        </w:rPr>
        <w:t>een definitie geven van het begrip prijscompensatie,</w:t>
      </w:r>
    </w:p>
    <w:p w:rsidR="006A1F98" w:rsidRDefault="006A1F98" w:rsidP="00BF421E">
      <w:pPr>
        <w:pStyle w:val="Geenafstand"/>
        <w:numPr>
          <w:ilvl w:val="0"/>
          <w:numId w:val="1"/>
        </w:numPr>
        <w:rPr>
          <w:rFonts w:ascii="Arial" w:hAnsi="Arial" w:cs="Arial"/>
        </w:rPr>
      </w:pPr>
      <w:r>
        <w:rPr>
          <w:rFonts w:ascii="Arial" w:hAnsi="Arial" w:cs="Arial"/>
        </w:rPr>
        <w:lastRenderedPageBreak/>
        <w:t>met voorbeelden duidelijk maken dat de gevolgen van inflatie weer invloed kunnen hebben op de oorzaken van inflatie,</w:t>
      </w:r>
    </w:p>
    <w:p w:rsidR="006A1F98" w:rsidRDefault="006A1F98" w:rsidP="00BF421E">
      <w:pPr>
        <w:pStyle w:val="Geenafstand"/>
        <w:numPr>
          <w:ilvl w:val="0"/>
          <w:numId w:val="1"/>
        </w:numPr>
        <w:rPr>
          <w:rFonts w:ascii="Arial" w:hAnsi="Arial" w:cs="Arial"/>
        </w:rPr>
      </w:pPr>
      <w:r>
        <w:rPr>
          <w:rFonts w:ascii="Arial" w:hAnsi="Arial" w:cs="Arial"/>
        </w:rPr>
        <w:t>situaties bedenken dat het kopen van een huis de voorkeur heeft boven huren, maar ook andersom,</w:t>
      </w:r>
    </w:p>
    <w:p w:rsidR="006A1F98" w:rsidRDefault="006A1F98" w:rsidP="00BF421E">
      <w:pPr>
        <w:pStyle w:val="Geenafstand"/>
        <w:numPr>
          <w:ilvl w:val="0"/>
          <w:numId w:val="1"/>
        </w:numPr>
        <w:rPr>
          <w:rFonts w:ascii="Arial" w:hAnsi="Arial" w:cs="Arial"/>
        </w:rPr>
      </w:pPr>
      <w:r>
        <w:rPr>
          <w:rFonts w:ascii="Arial" w:hAnsi="Arial" w:cs="Arial"/>
        </w:rPr>
        <w:t>uitleggen dat een lage hypotheekrente een prijsverhogend effect heeft op de huizenmarkt,</w:t>
      </w:r>
    </w:p>
    <w:p w:rsidR="006A1F98" w:rsidRDefault="006A1F98" w:rsidP="00BF421E">
      <w:pPr>
        <w:pStyle w:val="Geenafstand"/>
        <w:numPr>
          <w:ilvl w:val="0"/>
          <w:numId w:val="1"/>
        </w:numPr>
        <w:rPr>
          <w:rFonts w:ascii="Arial" w:hAnsi="Arial" w:cs="Arial"/>
        </w:rPr>
      </w:pPr>
      <w:r>
        <w:rPr>
          <w:rFonts w:ascii="Arial" w:hAnsi="Arial" w:cs="Arial"/>
        </w:rPr>
        <w:t>uitleggen dat de Nederlandse hypotheekrenteaftrek een prijsverhogend effect heeft gehad op de Nederlandse huizenmarkt,</w:t>
      </w:r>
    </w:p>
    <w:p w:rsidR="00E5192F" w:rsidRPr="00BF421E" w:rsidRDefault="00E5192F" w:rsidP="00BF421E">
      <w:pPr>
        <w:pStyle w:val="Geenafstand"/>
        <w:numPr>
          <w:ilvl w:val="0"/>
          <w:numId w:val="1"/>
        </w:numPr>
        <w:rPr>
          <w:rFonts w:ascii="Arial" w:hAnsi="Arial" w:cs="Arial"/>
        </w:rPr>
      </w:pPr>
      <w:r>
        <w:rPr>
          <w:rFonts w:ascii="Arial" w:hAnsi="Arial" w:cs="Arial"/>
        </w:rPr>
        <w:t>het verschil uitleggen tussen welvaartsvaste en waardevaste uitkeringen. Ook kun je eenvoudige berekeningen maken met deze beide begrippen als je informatie hebt over de hoogte van de uitkering, de inflatie en de loonontwikkeling.</w:t>
      </w:r>
      <w:bookmarkStart w:id="0" w:name="_GoBack"/>
      <w:bookmarkEnd w:id="0"/>
    </w:p>
    <w:sectPr w:rsidR="00E5192F" w:rsidRPr="00BF42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B60C2"/>
    <w:multiLevelType w:val="hybridMultilevel"/>
    <w:tmpl w:val="FAF4FE04"/>
    <w:lvl w:ilvl="0" w:tplc="77F6739E">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21E"/>
    <w:rsid w:val="001D4FCA"/>
    <w:rsid w:val="004C0556"/>
    <w:rsid w:val="00632410"/>
    <w:rsid w:val="006A1F98"/>
    <w:rsid w:val="00BE6C48"/>
    <w:rsid w:val="00BF421E"/>
    <w:rsid w:val="00E5192F"/>
    <w:rsid w:val="00E83F6C"/>
    <w:rsid w:val="00E84FB1"/>
    <w:rsid w:val="00F207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F42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F42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584</Words>
  <Characters>3214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Vermeulen, H.</dc:creator>
  <cp:lastModifiedBy>Vermeulen, H.</cp:lastModifiedBy>
  <cp:revision>1</cp:revision>
  <dcterms:created xsi:type="dcterms:W3CDTF">2013-05-28T12:14:00Z</dcterms:created>
  <dcterms:modified xsi:type="dcterms:W3CDTF">2013-05-28T13:41:00Z</dcterms:modified>
</cp:coreProperties>
</file>