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B6" w:rsidRPr="00F63EE3" w:rsidRDefault="00FA2FB6" w:rsidP="00FA2FB6">
      <w:pPr>
        <w:rPr>
          <w:rFonts w:cs="Arial"/>
          <w:b/>
          <w:sz w:val="28"/>
          <w:szCs w:val="28"/>
        </w:rPr>
      </w:pPr>
      <w:r w:rsidRPr="00F63EE3">
        <w:rPr>
          <w:rFonts w:cs="Arial"/>
          <w:b/>
          <w:sz w:val="28"/>
          <w:szCs w:val="28"/>
        </w:rPr>
        <w:t xml:space="preserve">Domein H: Concept welvaart en groei </w:t>
      </w:r>
    </w:p>
    <w:p w:rsidR="00FA2FB6" w:rsidRDefault="00FA2FB6" w:rsidP="00FA2FB6">
      <w:pPr>
        <w:rPr>
          <w:rFonts w:cs="Arial"/>
          <w:szCs w:val="22"/>
        </w:rPr>
      </w:pPr>
    </w:p>
    <w:p w:rsidR="00FA2FB6" w:rsidRPr="00216C1D" w:rsidRDefault="00FA2FB6" w:rsidP="00FA2FB6">
      <w:pPr>
        <w:rPr>
          <w:rFonts w:cs="Arial"/>
          <w:b/>
          <w:szCs w:val="22"/>
        </w:rPr>
      </w:pPr>
      <w:r w:rsidRPr="00216C1D">
        <w:rPr>
          <w:rFonts w:cs="Arial"/>
          <w:b/>
          <w:szCs w:val="22"/>
        </w:rPr>
        <w:t>Welvaart</w:t>
      </w:r>
    </w:p>
    <w:p w:rsidR="00FA2FB6" w:rsidRDefault="00FA2FB6" w:rsidP="00FA2FB6">
      <w:pPr>
        <w:rPr>
          <w:rFonts w:cs="Arial"/>
          <w:szCs w:val="22"/>
        </w:rPr>
      </w:pPr>
    </w:p>
    <w:p w:rsidR="00FA2FB6" w:rsidRPr="00216C1D" w:rsidRDefault="00FA2FB6" w:rsidP="00FA2FB6">
      <w:pPr>
        <w:rPr>
          <w:rFonts w:cs="Arial"/>
          <w:i/>
          <w:szCs w:val="22"/>
        </w:rPr>
      </w:pPr>
      <w:r w:rsidRPr="00216C1D">
        <w:rPr>
          <w:rFonts w:cs="Arial"/>
          <w:i/>
          <w:szCs w:val="22"/>
        </w:rPr>
        <w:t>Je kunt de relatie beschrijven tussen het BBP en de toegevoegde waarde;</w:t>
      </w:r>
    </w:p>
    <w:p w:rsidR="00FA2FB6" w:rsidRPr="00216C1D" w:rsidRDefault="00FA2FB6" w:rsidP="00FA2FB6">
      <w:pPr>
        <w:rPr>
          <w:rFonts w:cs="Arial"/>
          <w:i/>
          <w:szCs w:val="22"/>
        </w:rPr>
      </w:pPr>
      <w:r w:rsidRPr="00216C1D">
        <w:rPr>
          <w:rFonts w:cs="Arial"/>
          <w:i/>
          <w:szCs w:val="22"/>
        </w:rPr>
        <w:t>Je kunt toelichten waarom de omvang van het BBP een beperkte welvaartsmaatstaf is;</w:t>
      </w:r>
    </w:p>
    <w:p w:rsidR="00FA2FB6" w:rsidRDefault="00FA2FB6" w:rsidP="00FA2FB6">
      <w:pPr>
        <w:rPr>
          <w:rFonts w:cs="Arial"/>
          <w:i/>
          <w:szCs w:val="22"/>
        </w:rPr>
      </w:pPr>
      <w:r w:rsidRPr="00216C1D">
        <w:rPr>
          <w:rFonts w:cs="Arial"/>
          <w:i/>
          <w:szCs w:val="22"/>
        </w:rPr>
        <w:t>Je kunt het BBP verklaren vanuit productie, inkomensvorming en de finale bestedingen en dit rekenkundig onderbouwen;</w:t>
      </w:r>
    </w:p>
    <w:p w:rsidR="00FA2FB6" w:rsidRPr="00AB5630" w:rsidRDefault="00FA2FB6" w:rsidP="00FA2FB6">
      <w:pPr>
        <w:rPr>
          <w:rFonts w:cs="Arial"/>
          <w:i/>
          <w:szCs w:val="22"/>
        </w:rPr>
      </w:pPr>
      <w:r w:rsidRPr="00AB5630">
        <w:rPr>
          <w:rFonts w:cs="Arial"/>
          <w:i/>
          <w:szCs w:val="22"/>
        </w:rPr>
        <w:t>Je kunt het systeem van de nationale rekeningen uitleggen en daarbij de sectoren gezinnen, ondernemingen, overheid en buitenland onderscheiden;</w:t>
      </w:r>
    </w:p>
    <w:p w:rsidR="00FA2FB6" w:rsidRPr="00AB5630" w:rsidRDefault="00FA2FB6" w:rsidP="00FA2FB6">
      <w:pPr>
        <w:rPr>
          <w:rFonts w:cs="Arial"/>
          <w:i/>
          <w:szCs w:val="22"/>
        </w:rPr>
      </w:pPr>
      <w:r w:rsidRPr="00AB5630">
        <w:rPr>
          <w:rFonts w:cs="Arial"/>
          <w:i/>
          <w:szCs w:val="22"/>
        </w:rPr>
        <w:t>Je kunt met behulp van berekeningen de geldkringloop en nationale rekeningen verhelderen;</w:t>
      </w:r>
    </w:p>
    <w:p w:rsidR="00FA2FB6" w:rsidRDefault="00FA2FB6" w:rsidP="00FA2FB6">
      <w:pPr>
        <w:rPr>
          <w:rFonts w:cs="Arial"/>
          <w:szCs w:val="22"/>
        </w:rPr>
      </w:pPr>
    </w:p>
    <w:p w:rsidR="00FA2FB6" w:rsidRDefault="00FA2FB6" w:rsidP="00FA2FB6">
      <w:pPr>
        <w:numPr>
          <w:ilvl w:val="0"/>
          <w:numId w:val="1"/>
        </w:numPr>
      </w:pPr>
      <w:r w:rsidRPr="00CD56C9">
        <w:rPr>
          <w:b/>
        </w:rPr>
        <w:t>Produceren</w:t>
      </w:r>
      <w:r>
        <w:t xml:space="preserve"> definieer je als het voortbrengen van economische goederen met behulp van schaarse productiefactoren. De beloningen voor geleverde productiefactoren noem je </w:t>
      </w:r>
      <w:r w:rsidRPr="00595738">
        <w:rPr>
          <w:b/>
        </w:rPr>
        <w:t>inkomen</w:t>
      </w:r>
      <w:r>
        <w:t xml:space="preserve">. Bij het noemen van </w:t>
      </w:r>
      <w:r w:rsidRPr="00595738">
        <w:rPr>
          <w:b/>
        </w:rPr>
        <w:t>productiefactoren</w:t>
      </w:r>
      <w:r>
        <w:t xml:space="preserve"> moet je denken aan arbeid, kapitaal, natuur en ondernemerschap.</w:t>
      </w:r>
    </w:p>
    <w:p w:rsidR="00FA2FB6" w:rsidRPr="00761576" w:rsidRDefault="00FA2FB6" w:rsidP="00FA2FB6">
      <w:pPr>
        <w:numPr>
          <w:ilvl w:val="0"/>
          <w:numId w:val="1"/>
        </w:numPr>
      </w:pPr>
      <w:r w:rsidRPr="00761576">
        <w:t>Een maatstaf voor de productie is de toegevoegde waarde.</w:t>
      </w:r>
    </w:p>
    <w:p w:rsidR="00FA2FB6" w:rsidRDefault="00FA2FB6" w:rsidP="00FA2FB6">
      <w:pPr>
        <w:numPr>
          <w:ilvl w:val="0"/>
          <w:numId w:val="1"/>
        </w:numPr>
        <w:jc w:val="both"/>
      </w:pPr>
      <w:r>
        <w:rPr>
          <w:rFonts w:cs="Arial"/>
          <w:szCs w:val="22"/>
        </w:rPr>
        <w:t>De</w:t>
      </w:r>
      <w:r>
        <w:t xml:space="preserve"> </w:t>
      </w:r>
      <w:r w:rsidRPr="004815F4">
        <w:rPr>
          <w:b/>
        </w:rPr>
        <w:t>toegevoegde waarde</w:t>
      </w:r>
      <w:r>
        <w:t xml:space="preserve"> is onderdeel van de verkoopprijs (verschil tussen prijs en inkoopkosten). Een bedrijf heeft deze toegevoegde waarde nodig om haar productiefactoren te kunnen betalen. Het geld dat een bedrijf daaraan besteedt, bestaat uit de inkomens van de gezinnen, die deze productiefactoren leveren (loon, huur, pacht, rente en winst). </w:t>
      </w:r>
    </w:p>
    <w:p w:rsidR="00FA2FB6" w:rsidRDefault="00FA2FB6" w:rsidP="00FA2FB6">
      <w:pPr>
        <w:numPr>
          <w:ilvl w:val="0"/>
          <w:numId w:val="1"/>
        </w:numPr>
        <w:jc w:val="both"/>
      </w:pPr>
      <w:r>
        <w:t xml:space="preserve">Om oude en versleten machines te kunnen vervangen hebben bedrijven regelmatig geld opzij gezet. Dit noem je </w:t>
      </w:r>
      <w:r w:rsidRPr="002E559C">
        <w:rPr>
          <w:b/>
          <w:bCs w:val="0"/>
        </w:rPr>
        <w:t>afschrijven</w:t>
      </w:r>
      <w:r>
        <w:t xml:space="preserve">. Per definitie zijn de afschrijvingen dan ook gelijk aan de </w:t>
      </w:r>
      <w:r w:rsidRPr="002E559C">
        <w:rPr>
          <w:b/>
          <w:bCs w:val="0"/>
        </w:rPr>
        <w:t>vervangingsinvesteringen</w:t>
      </w:r>
      <w:r>
        <w:t>. Ook de afschrijvingen maken deel uit van de toegevoegde waarde.</w:t>
      </w:r>
    </w:p>
    <w:p w:rsidR="00FA2FB6" w:rsidRDefault="00FA2FB6" w:rsidP="00FA2FB6">
      <w:pPr>
        <w:numPr>
          <w:ilvl w:val="0"/>
          <w:numId w:val="1"/>
        </w:numPr>
        <w:jc w:val="both"/>
        <w:rPr>
          <w:b/>
        </w:rPr>
      </w:pPr>
      <w:r w:rsidRPr="00747CD3">
        <w:rPr>
          <w:b/>
        </w:rPr>
        <w:t>B</w:t>
      </w:r>
      <w:r>
        <w:rPr>
          <w:b/>
        </w:rPr>
        <w:t xml:space="preserve">ruto </w:t>
      </w:r>
      <w:r w:rsidRPr="00747CD3">
        <w:rPr>
          <w:b/>
        </w:rPr>
        <w:t>T</w:t>
      </w:r>
      <w:r>
        <w:rPr>
          <w:b/>
        </w:rPr>
        <w:t xml:space="preserve">oegevoegde waarde </w:t>
      </w:r>
      <w:r w:rsidRPr="00747CD3">
        <w:rPr>
          <w:b/>
        </w:rPr>
        <w:t xml:space="preserve">= </w:t>
      </w:r>
      <w:r>
        <w:rPr>
          <w:b/>
        </w:rPr>
        <w:t>Netto Toegevoegde waarde + Afschrijvingen</w:t>
      </w:r>
    </w:p>
    <w:p w:rsidR="00FA2FB6" w:rsidRDefault="00FA2FB6" w:rsidP="00FA2FB6">
      <w:pPr>
        <w:numPr>
          <w:ilvl w:val="0"/>
          <w:numId w:val="1"/>
        </w:numPr>
        <w:jc w:val="both"/>
        <w:rPr>
          <w:b/>
        </w:rPr>
      </w:pPr>
      <w:r>
        <w:rPr>
          <w:b/>
        </w:rPr>
        <w:t>NTW = loon + huur + rente + pacht + winst</w:t>
      </w:r>
    </w:p>
    <w:p w:rsidR="00FA2FB6" w:rsidRDefault="00FA2FB6" w:rsidP="00FA2FB6">
      <w:pPr>
        <w:numPr>
          <w:ilvl w:val="0"/>
          <w:numId w:val="1"/>
        </w:numPr>
        <w:jc w:val="both"/>
      </w:pPr>
      <w:r w:rsidRPr="00234BE4">
        <w:t>De som van alle netto toegevoegde waarden = netto nationaal product = nationale inkomen</w:t>
      </w:r>
      <w:r>
        <w:t>.</w:t>
      </w:r>
    </w:p>
    <w:p w:rsidR="00FA2FB6" w:rsidRDefault="00FA2FB6" w:rsidP="00FA2FB6">
      <w:pPr>
        <w:numPr>
          <w:ilvl w:val="0"/>
          <w:numId w:val="1"/>
        </w:numPr>
        <w:jc w:val="both"/>
      </w:pPr>
      <w:r>
        <w:t xml:space="preserve">Als je in de literatuur het begrip nationale inkomen of binnenlandse product tegenkomt, blijkt dat economen of journalisten dat begrip niet altijd eenduidig gebruiken. Er zijn vele soorten en maten van inkomensbegrippen. </w:t>
      </w:r>
    </w:p>
    <w:p w:rsidR="00FA2FB6" w:rsidRDefault="00FA2FB6" w:rsidP="00FA2FB6">
      <w:pPr>
        <w:numPr>
          <w:ilvl w:val="0"/>
          <w:numId w:val="1"/>
        </w:numPr>
        <w:jc w:val="both"/>
      </w:pPr>
      <w:r>
        <w:t xml:space="preserve">Het begint al als je het binnenlandse product meet door de som van alle netto toegevoegde waarden bij elkaar te tellen. Dit betreft dan alleen de som van alle beloningen van de productiefactoren. Deze som noem je het </w:t>
      </w:r>
      <w:r w:rsidRPr="00E23F01">
        <w:rPr>
          <w:b/>
          <w:bCs w:val="0"/>
        </w:rPr>
        <w:t>netto binnenlands</w:t>
      </w:r>
      <w:r>
        <w:rPr>
          <w:b/>
          <w:bCs w:val="0"/>
        </w:rPr>
        <w:t>e</w:t>
      </w:r>
      <w:r w:rsidRPr="00E23F01">
        <w:rPr>
          <w:b/>
          <w:bCs w:val="0"/>
        </w:rPr>
        <w:t xml:space="preserve"> product</w:t>
      </w:r>
      <w:r>
        <w:t xml:space="preserve"> (NBP). Ga je echter uit van de bruto toegevoegde waarden, dus tel je er ook de afschrijvingen van bedrijven bij, dan krijg je het </w:t>
      </w:r>
      <w:r w:rsidRPr="00E23F01">
        <w:rPr>
          <w:b/>
          <w:bCs w:val="0"/>
        </w:rPr>
        <w:t>bruto binnenlandse product</w:t>
      </w:r>
      <w:r>
        <w:t xml:space="preserve"> (BBP). De afschrijvingen vormen dus het verschil tussen “netto” en “bruto”. </w:t>
      </w:r>
    </w:p>
    <w:p w:rsidR="00FA2FB6" w:rsidRDefault="00FA2FB6" w:rsidP="00FA2FB6">
      <w:pPr>
        <w:numPr>
          <w:ilvl w:val="0"/>
          <w:numId w:val="1"/>
        </w:numPr>
        <w:jc w:val="both"/>
      </w:pPr>
      <w:r>
        <w:t xml:space="preserve">Als je er rekening mee houdt, dat gezinnen inkomen in het buitenland verdienen en dat bedrijven productiefactoren uit het buitenland halen kun je het </w:t>
      </w:r>
      <w:r w:rsidRPr="00AB0874">
        <w:rPr>
          <w:b/>
        </w:rPr>
        <w:t>saldo inkomens buitenland</w:t>
      </w:r>
      <w:r>
        <w:t xml:space="preserve"> (Ybl) bepalen. Als je dit </w:t>
      </w:r>
      <w:r w:rsidRPr="00E23F01">
        <w:rPr>
          <w:b/>
          <w:bCs w:val="0"/>
        </w:rPr>
        <w:t>saldo inkomens buitenland</w:t>
      </w:r>
      <w:r>
        <w:t xml:space="preserve"> (Ybl) ook meetelt, krijg je het eigenlijke netto of bruto </w:t>
      </w:r>
      <w:r w:rsidRPr="00200CA5">
        <w:rPr>
          <w:b/>
          <w:bCs w:val="0"/>
        </w:rPr>
        <w:t>nationale product</w:t>
      </w:r>
      <w:r>
        <w:t xml:space="preserve"> (NNP of BNP) of netto/bruto nationale inkomen.</w:t>
      </w:r>
    </w:p>
    <w:p w:rsidR="00FA2FB6" w:rsidRPr="00234BE4" w:rsidRDefault="00FA2FB6" w:rsidP="00FA2FB6">
      <w:pPr>
        <w:numPr>
          <w:ilvl w:val="0"/>
          <w:numId w:val="1"/>
        </w:numPr>
        <w:jc w:val="both"/>
      </w:pPr>
      <w:r>
        <w:t xml:space="preserve">Bij factorkosten ga je alleen uit van de kosten van de productiefactoren. Maar de waarde van “C + I + O + E – M” hangt niet alleen af van de kosten van de productiefactoren. In de prijzen die je in de winkels betaalt, zijn ook kostprijsverhogende belastingen als BTW, accijnzen en dergelijke en eventuele kostprijsverlagende subsidies inbegrepen. Wanneer je nu rekening houdt met deze prijsverhogende belastingen en prijsverlagende subsidies, dan krijg je het productiebegrip tegen </w:t>
      </w:r>
      <w:r>
        <w:rPr>
          <w:b/>
          <w:bCs w:val="0"/>
        </w:rPr>
        <w:t>marktprijzen</w:t>
      </w:r>
      <w:r>
        <w:t xml:space="preserve">, bijvoorbeeld BNP(m). Houd je geen rekening met dit saldo van de prijsverhogende belastingen en prijsverlagende subsidies </w:t>
      </w:r>
      <w:r>
        <w:lastRenderedPageBreak/>
        <w:t xml:space="preserve">(P↑B – P↓S) dan ontstaat een productiebegrip tegen </w:t>
      </w:r>
      <w:r>
        <w:rPr>
          <w:b/>
          <w:bCs w:val="0"/>
        </w:rPr>
        <w:t>factorkosten</w:t>
      </w:r>
      <w:r>
        <w:t>, bijvoorbeeld BNP(f).</w:t>
      </w:r>
    </w:p>
    <w:p w:rsidR="00FA2FB6" w:rsidRDefault="00FA2FB6" w:rsidP="00FA2FB6">
      <w:pPr>
        <w:ind w:left="357" w:firstLine="708"/>
        <w:jc w:val="both"/>
      </w:pPr>
      <w:r>
        <w:t>In schema:</w:t>
      </w:r>
    </w:p>
    <w:p w:rsidR="00FA2FB6" w:rsidRPr="009009CD" w:rsidRDefault="00FA2FB6" w:rsidP="00FA2FB6">
      <w:pPr>
        <w:jc w:val="center"/>
      </w:pPr>
      <w:r>
        <w:rPr>
          <w:noProof/>
          <w:lang w:val="en-US"/>
        </w:rPr>
        <w:drawing>
          <wp:inline distT="0" distB="0" distL="0" distR="0" wp14:anchorId="3F3EDE50" wp14:editId="69E370B0">
            <wp:extent cx="3556830" cy="2012868"/>
            <wp:effectExtent l="0" t="0" r="0" b="0"/>
            <wp:docPr id="3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830" cy="2012868"/>
                    </a:xfrm>
                    <a:prstGeom prst="rect">
                      <a:avLst/>
                    </a:prstGeom>
                    <a:noFill/>
                    <a:ln>
                      <a:noFill/>
                    </a:ln>
                  </pic:spPr>
                </pic:pic>
              </a:graphicData>
            </a:graphic>
          </wp:inline>
        </w:drawing>
      </w:r>
    </w:p>
    <w:p w:rsidR="00FA2FB6" w:rsidRPr="00C354A7" w:rsidRDefault="00FA2FB6" w:rsidP="00FA2FB6">
      <w:pPr>
        <w:jc w:val="center"/>
        <w:rPr>
          <w:rFonts w:cs="Arial"/>
          <w:szCs w:val="22"/>
        </w:rPr>
      </w:pPr>
    </w:p>
    <w:p w:rsidR="00FA2FB6" w:rsidRDefault="00FA2FB6" w:rsidP="00FA2FB6">
      <w:pPr>
        <w:numPr>
          <w:ilvl w:val="0"/>
          <w:numId w:val="1"/>
        </w:numPr>
        <w:jc w:val="both"/>
      </w:pPr>
      <w:r>
        <w:t>Er zijn in ons land drie instanties die het nationale inkomen berekenen. Dat zijn het Centraal Bureau voor de Statistiek (objectieve methode), de belastingdienst (subjectieve methode) en het Centraal Planbureau (bestedingenmethode).</w:t>
      </w:r>
    </w:p>
    <w:p w:rsidR="00FA2FB6" w:rsidRDefault="00FA2FB6" w:rsidP="00FA2FB6">
      <w:pPr>
        <w:ind w:left="360"/>
        <w:jc w:val="both"/>
      </w:pPr>
    </w:p>
    <w:tbl>
      <w:tblPr>
        <w:tblW w:w="9555" w:type="dxa"/>
        <w:tblLayout w:type="fixed"/>
        <w:tblCellMar>
          <w:left w:w="55" w:type="dxa"/>
          <w:right w:w="55" w:type="dxa"/>
        </w:tblCellMar>
        <w:tblLook w:val="0000" w:firstRow="0" w:lastRow="0" w:firstColumn="0" w:lastColumn="0" w:noHBand="0" w:noVBand="0"/>
      </w:tblPr>
      <w:tblGrid>
        <w:gridCol w:w="4755"/>
        <w:gridCol w:w="4800"/>
      </w:tblGrid>
      <w:tr w:rsidR="00FA2FB6" w:rsidTr="00C67592">
        <w:tc>
          <w:tcPr>
            <w:tcW w:w="4755" w:type="dxa"/>
            <w:tcBorders>
              <w:top w:val="single" w:sz="6" w:space="0" w:color="auto"/>
              <w:left w:val="single" w:sz="6" w:space="0" w:color="auto"/>
              <w:bottom w:val="nil"/>
              <w:right w:val="nil"/>
            </w:tcBorders>
            <w:shd w:val="pct10" w:color="auto" w:fill="auto"/>
          </w:tcPr>
          <w:p w:rsidR="00FA2FB6" w:rsidRPr="006059B1" w:rsidRDefault="00FA2FB6" w:rsidP="00C67592">
            <w:pPr>
              <w:pStyle w:val="Geenafstand1"/>
              <w:rPr>
                <w:rFonts w:ascii="Arial" w:hAnsi="Arial" w:cs="Arial"/>
                <w:b/>
                <w:bCs/>
                <w:sz w:val="20"/>
                <w:szCs w:val="20"/>
              </w:rPr>
            </w:pPr>
            <w:r w:rsidRPr="006059B1">
              <w:rPr>
                <w:rFonts w:ascii="Arial" w:hAnsi="Arial" w:cs="Arial"/>
                <w:b/>
                <w:sz w:val="20"/>
                <w:szCs w:val="20"/>
              </w:rPr>
              <w:fldChar w:fldCharType="begin"/>
            </w:r>
            <w:r w:rsidRPr="006059B1">
              <w:rPr>
                <w:rFonts w:ascii="Arial" w:hAnsi="Arial" w:cs="Arial"/>
                <w:b/>
                <w:sz w:val="20"/>
                <w:szCs w:val="20"/>
              </w:rPr>
              <w:instrText xml:space="preserve">PRIVATE </w:instrText>
            </w:r>
            <w:r w:rsidRPr="006059B1">
              <w:rPr>
                <w:rFonts w:ascii="Arial" w:hAnsi="Arial" w:cs="Arial"/>
                <w:b/>
                <w:sz w:val="20"/>
                <w:szCs w:val="20"/>
              </w:rPr>
              <w:fldChar w:fldCharType="end"/>
            </w:r>
            <w:r w:rsidRPr="006059B1">
              <w:rPr>
                <w:rFonts w:ascii="Arial" w:hAnsi="Arial" w:cs="Arial"/>
                <w:b/>
                <w:bCs/>
                <w:sz w:val="20"/>
                <w:szCs w:val="20"/>
              </w:rPr>
              <w:t>Objec</w:t>
            </w:r>
            <w:r w:rsidRPr="006059B1">
              <w:rPr>
                <w:rFonts w:ascii="Arial" w:hAnsi="Arial" w:cs="Arial"/>
                <w:b/>
                <w:bCs/>
                <w:sz w:val="20"/>
                <w:szCs w:val="20"/>
              </w:rPr>
              <w:softHyphen/>
              <w:t>tieve methode</w:t>
            </w:r>
          </w:p>
        </w:tc>
        <w:tc>
          <w:tcPr>
            <w:tcW w:w="4800" w:type="dxa"/>
            <w:tcBorders>
              <w:top w:val="single" w:sz="6" w:space="0" w:color="auto"/>
              <w:left w:val="single" w:sz="6" w:space="0" w:color="auto"/>
              <w:bottom w:val="nil"/>
              <w:right w:val="single" w:sz="6" w:space="0" w:color="auto"/>
            </w:tcBorders>
            <w:shd w:val="pct10" w:color="auto" w:fill="auto"/>
          </w:tcPr>
          <w:p w:rsidR="00FA2FB6" w:rsidRPr="006059B1" w:rsidRDefault="00FA2FB6" w:rsidP="00C67592">
            <w:pPr>
              <w:pStyle w:val="Geenafstand1"/>
              <w:rPr>
                <w:rFonts w:ascii="Arial" w:hAnsi="Arial" w:cs="Arial"/>
                <w:b/>
                <w:sz w:val="20"/>
                <w:szCs w:val="20"/>
              </w:rPr>
            </w:pPr>
            <w:r w:rsidRPr="006059B1">
              <w:rPr>
                <w:rFonts w:ascii="Arial" w:hAnsi="Arial" w:cs="Arial"/>
                <w:b/>
                <w:bCs/>
                <w:sz w:val="20"/>
                <w:szCs w:val="20"/>
              </w:rPr>
              <w:t>Subjectieve methode</w:t>
            </w:r>
          </w:p>
        </w:tc>
      </w:tr>
      <w:tr w:rsidR="00FA2FB6" w:rsidTr="00C67592">
        <w:tc>
          <w:tcPr>
            <w:tcW w:w="4755" w:type="dxa"/>
            <w:tcBorders>
              <w:top w:val="single" w:sz="6" w:space="0" w:color="auto"/>
              <w:left w:val="single" w:sz="6" w:space="0" w:color="auto"/>
              <w:bottom w:val="single" w:sz="6" w:space="0" w:color="auto"/>
              <w:right w:val="nil"/>
            </w:tcBorders>
          </w:tcPr>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Netto toege</w:t>
            </w:r>
            <w:r w:rsidRPr="00101AB9">
              <w:rPr>
                <w:rFonts w:ascii="Arial" w:hAnsi="Arial" w:cs="Arial"/>
                <w:sz w:val="18"/>
                <w:szCs w:val="18"/>
              </w:rPr>
              <w:softHyphen/>
              <w:t>voegde waarde bedrijven</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Netto toege</w:t>
            </w:r>
            <w:r w:rsidRPr="00101AB9">
              <w:rPr>
                <w:rFonts w:ascii="Arial" w:hAnsi="Arial" w:cs="Arial"/>
                <w:sz w:val="18"/>
                <w:szCs w:val="18"/>
              </w:rPr>
              <w:softHyphen/>
              <w:t>voegde waarde overheid</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w:t>
            </w:r>
            <w:r>
              <w:rPr>
                <w:rFonts w:ascii="Arial" w:hAnsi="Arial" w:cs="Arial"/>
                <w:sz w:val="18"/>
                <w:szCs w:val="18"/>
              </w:rPr>
              <w:t>---</w:t>
            </w:r>
            <w:r w:rsidRPr="00101AB9">
              <w:rPr>
                <w:rFonts w:ascii="Arial" w:hAnsi="Arial" w:cs="Arial"/>
                <w:sz w:val="18"/>
                <w:szCs w:val="18"/>
              </w:rPr>
              <w:t>----------------</w:t>
            </w:r>
            <w:r>
              <w:rPr>
                <w:rFonts w:ascii="Arial" w:hAnsi="Arial" w:cs="Arial"/>
                <w:sz w:val="18"/>
                <w:szCs w:val="18"/>
              </w:rPr>
              <w:t>---</w:t>
            </w:r>
            <w:r w:rsidRPr="00101AB9">
              <w:rPr>
                <w:rFonts w:ascii="Arial" w:hAnsi="Arial" w:cs="Arial"/>
                <w:sz w:val="18"/>
                <w:szCs w:val="18"/>
              </w:rPr>
              <w:t>-------- +</w:t>
            </w:r>
          </w:p>
          <w:p w:rsidR="00FA2FB6" w:rsidRPr="006059B1" w:rsidRDefault="00FA2FB6" w:rsidP="00C67592">
            <w:pPr>
              <w:pStyle w:val="Geenafstand1"/>
              <w:rPr>
                <w:rFonts w:ascii="Arial" w:hAnsi="Arial" w:cs="Arial"/>
                <w:b/>
                <w:sz w:val="18"/>
                <w:szCs w:val="18"/>
              </w:rPr>
            </w:pPr>
            <w:r w:rsidRPr="006059B1">
              <w:rPr>
                <w:rFonts w:ascii="Arial" w:hAnsi="Arial" w:cs="Arial"/>
                <w:b/>
                <w:bCs/>
                <w:sz w:val="18"/>
                <w:szCs w:val="18"/>
              </w:rPr>
              <w:t>Netto binnen</w:t>
            </w:r>
            <w:r w:rsidRPr="006059B1">
              <w:rPr>
                <w:rFonts w:ascii="Arial" w:hAnsi="Arial" w:cs="Arial"/>
                <w:b/>
                <w:bCs/>
                <w:sz w:val="18"/>
                <w:szCs w:val="18"/>
              </w:rPr>
              <w:softHyphen/>
              <w:t>lands product tegen factor</w:t>
            </w:r>
            <w:r w:rsidRPr="006059B1">
              <w:rPr>
                <w:rFonts w:ascii="Arial" w:hAnsi="Arial" w:cs="Arial"/>
                <w:b/>
                <w:bCs/>
                <w:sz w:val="18"/>
                <w:szCs w:val="18"/>
              </w:rPr>
              <w:softHyphen/>
              <w:t>kosten</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Per saldo uit het buitenland ontvan</w:t>
            </w:r>
            <w:r w:rsidRPr="00101AB9">
              <w:rPr>
                <w:rFonts w:ascii="Arial" w:hAnsi="Arial" w:cs="Arial"/>
                <w:sz w:val="18"/>
                <w:szCs w:val="18"/>
              </w:rPr>
              <w:softHyphen/>
              <w:t>gen primair inkomen</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w:t>
            </w:r>
            <w:r>
              <w:rPr>
                <w:rFonts w:ascii="Arial" w:hAnsi="Arial" w:cs="Arial"/>
                <w:sz w:val="18"/>
                <w:szCs w:val="18"/>
              </w:rPr>
              <w:t>---</w:t>
            </w:r>
            <w:r w:rsidRPr="00101AB9">
              <w:rPr>
                <w:rFonts w:ascii="Arial" w:hAnsi="Arial" w:cs="Arial"/>
                <w:sz w:val="18"/>
                <w:szCs w:val="18"/>
              </w:rPr>
              <w:t>----- +</w:t>
            </w:r>
          </w:p>
          <w:p w:rsidR="00FA2FB6" w:rsidRPr="006059B1" w:rsidRDefault="00FA2FB6" w:rsidP="00C67592">
            <w:pPr>
              <w:pStyle w:val="Geenafstand1"/>
              <w:rPr>
                <w:rFonts w:ascii="Arial" w:hAnsi="Arial" w:cs="Arial"/>
                <w:b/>
                <w:sz w:val="18"/>
                <w:szCs w:val="18"/>
              </w:rPr>
            </w:pPr>
            <w:r w:rsidRPr="006059B1">
              <w:rPr>
                <w:rFonts w:ascii="Arial" w:hAnsi="Arial" w:cs="Arial"/>
                <w:b/>
                <w:bCs/>
                <w:sz w:val="18"/>
                <w:szCs w:val="18"/>
              </w:rPr>
              <w:t>Netto natio</w:t>
            </w:r>
            <w:r w:rsidRPr="006059B1">
              <w:rPr>
                <w:rFonts w:ascii="Arial" w:hAnsi="Arial" w:cs="Arial"/>
                <w:b/>
                <w:bCs/>
                <w:sz w:val="18"/>
                <w:szCs w:val="18"/>
              </w:rPr>
              <w:softHyphen/>
              <w:t>naal product tegen factor</w:t>
            </w:r>
            <w:r w:rsidRPr="006059B1">
              <w:rPr>
                <w:rFonts w:ascii="Arial" w:hAnsi="Arial" w:cs="Arial"/>
                <w:b/>
                <w:bCs/>
                <w:sz w:val="18"/>
                <w:szCs w:val="18"/>
              </w:rPr>
              <w:softHyphen/>
              <w:t>kosten</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prijsverhogende belastingen</w:t>
            </w:r>
            <w:r>
              <w:rPr>
                <w:rFonts w:ascii="Arial" w:hAnsi="Arial" w:cs="Arial"/>
                <w:sz w:val="18"/>
                <w:szCs w:val="18"/>
              </w:rPr>
              <w:t xml:space="preserve"> -</w:t>
            </w:r>
            <w:r w:rsidRPr="00101AB9">
              <w:rPr>
                <w:rFonts w:ascii="Arial" w:hAnsi="Arial" w:cs="Arial"/>
                <w:sz w:val="18"/>
                <w:szCs w:val="18"/>
              </w:rPr>
              <w:t xml:space="preserve"> prijsverla</w:t>
            </w:r>
            <w:r w:rsidRPr="00101AB9">
              <w:rPr>
                <w:rFonts w:ascii="Arial" w:hAnsi="Arial" w:cs="Arial"/>
                <w:sz w:val="18"/>
                <w:szCs w:val="18"/>
              </w:rPr>
              <w:softHyphen/>
              <w:t>g</w:t>
            </w:r>
            <w:r>
              <w:rPr>
                <w:rFonts w:ascii="Arial" w:hAnsi="Arial" w:cs="Arial"/>
                <w:sz w:val="18"/>
                <w:szCs w:val="18"/>
              </w:rPr>
              <w:t>ende</w:t>
            </w:r>
            <w:r w:rsidRPr="00101AB9">
              <w:rPr>
                <w:rFonts w:ascii="Arial" w:hAnsi="Arial" w:cs="Arial"/>
                <w:sz w:val="18"/>
                <w:szCs w:val="18"/>
              </w:rPr>
              <w:t xml:space="preserve"> subsi</w:t>
            </w:r>
            <w:r w:rsidRPr="00101AB9">
              <w:rPr>
                <w:rFonts w:ascii="Arial" w:hAnsi="Arial" w:cs="Arial"/>
                <w:sz w:val="18"/>
                <w:szCs w:val="18"/>
              </w:rPr>
              <w:softHyphen/>
              <w:t>dies</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w:t>
            </w:r>
            <w:r>
              <w:rPr>
                <w:rFonts w:ascii="Arial" w:hAnsi="Arial" w:cs="Arial"/>
                <w:sz w:val="18"/>
                <w:szCs w:val="18"/>
              </w:rPr>
              <w:t>---</w:t>
            </w:r>
            <w:r w:rsidRPr="00101AB9">
              <w:rPr>
                <w:rFonts w:ascii="Arial" w:hAnsi="Arial" w:cs="Arial"/>
                <w:sz w:val="18"/>
                <w:szCs w:val="18"/>
              </w:rPr>
              <w:t>----- +</w:t>
            </w:r>
          </w:p>
          <w:p w:rsidR="00FA2FB6" w:rsidRPr="006059B1" w:rsidRDefault="00FA2FB6" w:rsidP="00C67592">
            <w:pPr>
              <w:pStyle w:val="Geenafstand1"/>
              <w:rPr>
                <w:rFonts w:ascii="Arial" w:hAnsi="Arial" w:cs="Arial"/>
                <w:b/>
                <w:sz w:val="18"/>
                <w:szCs w:val="18"/>
              </w:rPr>
            </w:pPr>
            <w:r w:rsidRPr="006059B1">
              <w:rPr>
                <w:rFonts w:ascii="Arial" w:hAnsi="Arial" w:cs="Arial"/>
                <w:b/>
                <w:bCs/>
                <w:sz w:val="18"/>
                <w:szCs w:val="18"/>
              </w:rPr>
              <w:t>Netto nationaal product tegen marktprij</w:t>
            </w:r>
            <w:r w:rsidRPr="006059B1">
              <w:rPr>
                <w:rFonts w:ascii="Arial" w:hAnsi="Arial" w:cs="Arial"/>
                <w:b/>
                <w:bCs/>
                <w:sz w:val="18"/>
                <w:szCs w:val="18"/>
              </w:rPr>
              <w:softHyphen/>
              <w:t>zen</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Afschrij</w:t>
            </w:r>
            <w:r w:rsidRPr="00101AB9">
              <w:rPr>
                <w:rFonts w:ascii="Arial" w:hAnsi="Arial" w:cs="Arial"/>
                <w:sz w:val="18"/>
                <w:szCs w:val="18"/>
              </w:rPr>
              <w:softHyphen/>
              <w:t>vingen bedrijven en over</w:t>
            </w:r>
            <w:r w:rsidRPr="00101AB9">
              <w:rPr>
                <w:rFonts w:ascii="Arial" w:hAnsi="Arial" w:cs="Arial"/>
                <w:sz w:val="18"/>
                <w:szCs w:val="18"/>
              </w:rPr>
              <w:softHyphen/>
              <w:t>heid</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w:t>
            </w:r>
            <w:r>
              <w:rPr>
                <w:rFonts w:ascii="Arial" w:hAnsi="Arial" w:cs="Arial"/>
                <w:sz w:val="18"/>
                <w:szCs w:val="18"/>
              </w:rPr>
              <w:t>---</w:t>
            </w:r>
            <w:r w:rsidRPr="00101AB9">
              <w:rPr>
                <w:rFonts w:ascii="Arial" w:hAnsi="Arial" w:cs="Arial"/>
                <w:sz w:val="18"/>
                <w:szCs w:val="18"/>
              </w:rPr>
              <w:t>--- +</w:t>
            </w:r>
          </w:p>
          <w:p w:rsidR="00FA2FB6" w:rsidRPr="006059B1" w:rsidRDefault="00FA2FB6" w:rsidP="00C67592">
            <w:pPr>
              <w:pStyle w:val="Geenafstand1"/>
              <w:rPr>
                <w:rFonts w:ascii="Arial" w:hAnsi="Arial" w:cs="Arial"/>
                <w:b/>
                <w:sz w:val="18"/>
                <w:szCs w:val="18"/>
              </w:rPr>
            </w:pPr>
            <w:r w:rsidRPr="006059B1">
              <w:rPr>
                <w:rFonts w:ascii="Arial" w:hAnsi="Arial" w:cs="Arial"/>
                <w:b/>
                <w:sz w:val="18"/>
                <w:szCs w:val="18"/>
              </w:rPr>
              <w:t>Bruto nationaal product tegen marktprij</w:t>
            </w:r>
            <w:r w:rsidRPr="006059B1">
              <w:rPr>
                <w:rFonts w:ascii="Arial" w:hAnsi="Arial" w:cs="Arial"/>
                <w:b/>
                <w:sz w:val="18"/>
                <w:szCs w:val="18"/>
              </w:rPr>
              <w:softHyphen/>
              <w:t>zen</w:t>
            </w:r>
          </w:p>
        </w:tc>
        <w:tc>
          <w:tcPr>
            <w:tcW w:w="4800" w:type="dxa"/>
            <w:tcBorders>
              <w:top w:val="single" w:sz="6" w:space="0" w:color="auto"/>
              <w:left w:val="single" w:sz="6" w:space="0" w:color="auto"/>
              <w:bottom w:val="single" w:sz="6" w:space="0" w:color="auto"/>
              <w:right w:val="single" w:sz="6" w:space="0" w:color="auto"/>
            </w:tcBorders>
          </w:tcPr>
          <w:p w:rsidR="00FA2FB6" w:rsidRPr="00101AB9" w:rsidRDefault="00FA2FB6" w:rsidP="00C67592">
            <w:pPr>
              <w:pStyle w:val="Geenafstand1"/>
              <w:rPr>
                <w:rFonts w:ascii="Arial" w:hAnsi="Arial" w:cs="Arial"/>
                <w:sz w:val="18"/>
                <w:szCs w:val="18"/>
              </w:rPr>
            </w:pPr>
            <w:r>
              <w:rPr>
                <w:rFonts w:ascii="Arial" w:hAnsi="Arial" w:cs="Arial"/>
                <w:sz w:val="18"/>
                <w:szCs w:val="18"/>
              </w:rPr>
              <w:t xml:space="preserve">Van </w:t>
            </w:r>
            <w:r w:rsidRPr="00101AB9">
              <w:rPr>
                <w:rFonts w:ascii="Arial" w:hAnsi="Arial" w:cs="Arial"/>
                <w:sz w:val="18"/>
                <w:szCs w:val="18"/>
              </w:rPr>
              <w:t>bedrijven ontvangen pri</w:t>
            </w:r>
            <w:r w:rsidRPr="00101AB9">
              <w:rPr>
                <w:rFonts w:ascii="Arial" w:hAnsi="Arial" w:cs="Arial"/>
                <w:sz w:val="18"/>
                <w:szCs w:val="18"/>
              </w:rPr>
              <w:softHyphen/>
              <w:t>mair inko</w:t>
            </w:r>
            <w:r w:rsidRPr="00101AB9">
              <w:rPr>
                <w:rFonts w:ascii="Arial" w:hAnsi="Arial" w:cs="Arial"/>
                <w:sz w:val="18"/>
                <w:szCs w:val="18"/>
              </w:rPr>
              <w:softHyphen/>
              <w:t>men</w:t>
            </w:r>
          </w:p>
          <w:p w:rsidR="00FA2FB6" w:rsidRPr="00101AB9" w:rsidRDefault="00FA2FB6" w:rsidP="00C67592">
            <w:pPr>
              <w:pStyle w:val="Geenafstand1"/>
              <w:rPr>
                <w:rFonts w:ascii="Arial" w:hAnsi="Arial" w:cs="Arial"/>
                <w:sz w:val="18"/>
                <w:szCs w:val="18"/>
              </w:rPr>
            </w:pPr>
            <w:r>
              <w:rPr>
                <w:rFonts w:ascii="Arial" w:hAnsi="Arial" w:cs="Arial"/>
                <w:sz w:val="18"/>
                <w:szCs w:val="18"/>
              </w:rPr>
              <w:t xml:space="preserve">Van </w:t>
            </w:r>
            <w:r w:rsidRPr="00101AB9">
              <w:rPr>
                <w:rFonts w:ascii="Arial" w:hAnsi="Arial" w:cs="Arial"/>
                <w:sz w:val="18"/>
                <w:szCs w:val="18"/>
              </w:rPr>
              <w:t>de overheid ontvangen pri</w:t>
            </w:r>
            <w:r w:rsidRPr="00101AB9">
              <w:rPr>
                <w:rFonts w:ascii="Arial" w:hAnsi="Arial" w:cs="Arial"/>
                <w:sz w:val="18"/>
                <w:szCs w:val="18"/>
              </w:rPr>
              <w:softHyphen/>
              <w:t>mair inko</w:t>
            </w:r>
            <w:r w:rsidRPr="00101AB9">
              <w:rPr>
                <w:rFonts w:ascii="Arial" w:hAnsi="Arial" w:cs="Arial"/>
                <w:sz w:val="18"/>
                <w:szCs w:val="18"/>
              </w:rPr>
              <w:softHyphen/>
              <w:t>men</w:t>
            </w:r>
          </w:p>
          <w:p w:rsidR="00FA2FB6" w:rsidRPr="00101AB9" w:rsidRDefault="00FA2FB6" w:rsidP="00C67592">
            <w:pPr>
              <w:pStyle w:val="Geenafstand1"/>
              <w:rPr>
                <w:rFonts w:ascii="Arial" w:hAnsi="Arial" w:cs="Arial"/>
                <w:sz w:val="18"/>
                <w:szCs w:val="18"/>
              </w:rPr>
            </w:pPr>
            <w:r>
              <w:rPr>
                <w:rFonts w:ascii="Arial" w:hAnsi="Arial" w:cs="Arial"/>
                <w:sz w:val="18"/>
                <w:szCs w:val="18"/>
              </w:rPr>
              <w:t>U</w:t>
            </w:r>
            <w:r w:rsidRPr="00101AB9">
              <w:rPr>
                <w:rFonts w:ascii="Arial" w:hAnsi="Arial" w:cs="Arial"/>
                <w:sz w:val="18"/>
                <w:szCs w:val="18"/>
              </w:rPr>
              <w:t>it het buitenland ontvangen pri</w:t>
            </w:r>
            <w:r w:rsidRPr="00101AB9">
              <w:rPr>
                <w:rFonts w:ascii="Arial" w:hAnsi="Arial" w:cs="Arial"/>
                <w:sz w:val="18"/>
                <w:szCs w:val="18"/>
              </w:rPr>
              <w:softHyphen/>
              <w:t>mair inko</w:t>
            </w:r>
            <w:r w:rsidRPr="00101AB9">
              <w:rPr>
                <w:rFonts w:ascii="Arial" w:hAnsi="Arial" w:cs="Arial"/>
                <w:sz w:val="18"/>
                <w:szCs w:val="18"/>
              </w:rPr>
              <w:softHyphen/>
              <w:t>men</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w:t>
            </w:r>
            <w:r>
              <w:rPr>
                <w:rFonts w:ascii="Arial" w:hAnsi="Arial" w:cs="Arial"/>
                <w:sz w:val="18"/>
                <w:szCs w:val="18"/>
              </w:rPr>
              <w:t>---</w:t>
            </w:r>
            <w:r w:rsidRPr="00101AB9">
              <w:rPr>
                <w:rFonts w:ascii="Arial" w:hAnsi="Arial" w:cs="Arial"/>
                <w:sz w:val="18"/>
                <w:szCs w:val="18"/>
              </w:rPr>
              <w:t>--------- +</w:t>
            </w:r>
          </w:p>
          <w:p w:rsidR="00FA2FB6" w:rsidRPr="006059B1" w:rsidRDefault="00FA2FB6" w:rsidP="00C67592">
            <w:pPr>
              <w:pStyle w:val="Geenafstand1"/>
              <w:rPr>
                <w:rFonts w:ascii="Arial" w:hAnsi="Arial" w:cs="Arial"/>
                <w:b/>
                <w:sz w:val="18"/>
                <w:szCs w:val="18"/>
              </w:rPr>
            </w:pPr>
            <w:r w:rsidRPr="006059B1">
              <w:rPr>
                <w:rFonts w:ascii="Arial" w:hAnsi="Arial" w:cs="Arial"/>
                <w:b/>
                <w:bCs/>
                <w:sz w:val="18"/>
                <w:szCs w:val="18"/>
              </w:rPr>
              <w:t>Netto nationaal inkomen tegen factorkosten</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prijsverh</w:t>
            </w:r>
            <w:r>
              <w:rPr>
                <w:rFonts w:ascii="Arial" w:hAnsi="Arial" w:cs="Arial"/>
                <w:sz w:val="18"/>
                <w:szCs w:val="18"/>
              </w:rPr>
              <w:t xml:space="preserve">ogende </w:t>
            </w:r>
            <w:r w:rsidRPr="00101AB9">
              <w:rPr>
                <w:rFonts w:ascii="Arial" w:hAnsi="Arial" w:cs="Arial"/>
                <w:sz w:val="18"/>
                <w:szCs w:val="18"/>
              </w:rPr>
              <w:t xml:space="preserve">belastingen </w:t>
            </w:r>
            <w:r>
              <w:rPr>
                <w:rFonts w:ascii="Arial" w:hAnsi="Arial" w:cs="Arial"/>
                <w:sz w:val="18"/>
                <w:szCs w:val="18"/>
              </w:rPr>
              <w:t xml:space="preserve">- </w:t>
            </w:r>
            <w:r w:rsidRPr="00101AB9">
              <w:rPr>
                <w:rFonts w:ascii="Arial" w:hAnsi="Arial" w:cs="Arial"/>
                <w:sz w:val="18"/>
                <w:szCs w:val="18"/>
              </w:rPr>
              <w:t>prijsver</w:t>
            </w:r>
            <w:r w:rsidRPr="00101AB9">
              <w:rPr>
                <w:rFonts w:ascii="Arial" w:hAnsi="Arial" w:cs="Arial"/>
                <w:sz w:val="18"/>
                <w:szCs w:val="18"/>
              </w:rPr>
              <w:softHyphen/>
              <w:t>l</w:t>
            </w:r>
            <w:r>
              <w:rPr>
                <w:rFonts w:ascii="Arial" w:hAnsi="Arial" w:cs="Arial"/>
                <w:sz w:val="18"/>
                <w:szCs w:val="18"/>
              </w:rPr>
              <w:t>agende</w:t>
            </w:r>
            <w:r w:rsidRPr="00101AB9">
              <w:rPr>
                <w:rFonts w:ascii="Arial" w:hAnsi="Arial" w:cs="Arial"/>
                <w:sz w:val="18"/>
                <w:szCs w:val="18"/>
              </w:rPr>
              <w:t xml:space="preserve"> subsi</w:t>
            </w:r>
            <w:r w:rsidRPr="00101AB9">
              <w:rPr>
                <w:rFonts w:ascii="Arial" w:hAnsi="Arial" w:cs="Arial"/>
                <w:sz w:val="18"/>
                <w:szCs w:val="18"/>
              </w:rPr>
              <w:softHyphen/>
              <w:t>dies</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w:t>
            </w:r>
            <w:r>
              <w:rPr>
                <w:rFonts w:ascii="Arial" w:hAnsi="Arial" w:cs="Arial"/>
                <w:sz w:val="18"/>
                <w:szCs w:val="18"/>
              </w:rPr>
              <w:t>---</w:t>
            </w:r>
            <w:r w:rsidRPr="00101AB9">
              <w:rPr>
                <w:rFonts w:ascii="Arial" w:hAnsi="Arial" w:cs="Arial"/>
                <w:sz w:val="18"/>
                <w:szCs w:val="18"/>
              </w:rPr>
              <w:t>------ +</w:t>
            </w:r>
          </w:p>
          <w:p w:rsidR="00FA2FB6" w:rsidRPr="006059B1" w:rsidRDefault="00FA2FB6" w:rsidP="00C67592">
            <w:pPr>
              <w:pStyle w:val="Geenafstand1"/>
              <w:rPr>
                <w:rFonts w:ascii="Arial" w:hAnsi="Arial" w:cs="Arial"/>
                <w:b/>
                <w:sz w:val="18"/>
                <w:szCs w:val="18"/>
              </w:rPr>
            </w:pPr>
            <w:r w:rsidRPr="006059B1">
              <w:rPr>
                <w:rFonts w:ascii="Arial" w:hAnsi="Arial" w:cs="Arial"/>
                <w:b/>
                <w:bCs/>
                <w:sz w:val="18"/>
                <w:szCs w:val="18"/>
              </w:rPr>
              <w:t>Netto nationaal inkomen tegen markt</w:t>
            </w:r>
            <w:r w:rsidRPr="006059B1">
              <w:rPr>
                <w:rFonts w:ascii="Arial" w:hAnsi="Arial" w:cs="Arial"/>
                <w:b/>
                <w:bCs/>
                <w:sz w:val="18"/>
                <w:szCs w:val="18"/>
              </w:rPr>
              <w:softHyphen/>
              <w:t>prijzen</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Afschrijvingen bedrijven en overheid</w:t>
            </w:r>
          </w:p>
          <w:p w:rsidR="00FA2FB6" w:rsidRPr="00101AB9" w:rsidRDefault="00FA2FB6" w:rsidP="00C67592">
            <w:pPr>
              <w:pStyle w:val="Geenafstand1"/>
              <w:rPr>
                <w:rFonts w:ascii="Arial" w:hAnsi="Arial" w:cs="Arial"/>
                <w:sz w:val="18"/>
                <w:szCs w:val="18"/>
              </w:rPr>
            </w:pPr>
            <w:r w:rsidRPr="00101AB9">
              <w:rPr>
                <w:rFonts w:ascii="Arial" w:hAnsi="Arial" w:cs="Arial"/>
                <w:sz w:val="18"/>
                <w:szCs w:val="18"/>
              </w:rPr>
              <w:t>------------------------------------------------------------------</w:t>
            </w:r>
            <w:r>
              <w:rPr>
                <w:rFonts w:ascii="Arial" w:hAnsi="Arial" w:cs="Arial"/>
                <w:sz w:val="18"/>
                <w:szCs w:val="18"/>
              </w:rPr>
              <w:t>---</w:t>
            </w:r>
            <w:r w:rsidRPr="00101AB9">
              <w:rPr>
                <w:rFonts w:ascii="Arial" w:hAnsi="Arial" w:cs="Arial"/>
                <w:sz w:val="18"/>
                <w:szCs w:val="18"/>
              </w:rPr>
              <w:t>--- +</w:t>
            </w:r>
          </w:p>
          <w:p w:rsidR="00FA2FB6" w:rsidRPr="006059B1" w:rsidRDefault="00FA2FB6" w:rsidP="00C67592">
            <w:pPr>
              <w:pStyle w:val="Geenafstand1"/>
              <w:rPr>
                <w:rFonts w:ascii="Arial" w:hAnsi="Arial" w:cs="Arial"/>
                <w:b/>
                <w:sz w:val="18"/>
                <w:szCs w:val="18"/>
              </w:rPr>
            </w:pPr>
            <w:r w:rsidRPr="006059B1">
              <w:rPr>
                <w:rFonts w:ascii="Arial" w:hAnsi="Arial" w:cs="Arial"/>
                <w:b/>
                <w:bCs/>
                <w:sz w:val="18"/>
                <w:szCs w:val="18"/>
              </w:rPr>
              <w:t>Bruto nationaal inkomen tegen marktprijzen</w:t>
            </w:r>
          </w:p>
        </w:tc>
      </w:tr>
    </w:tbl>
    <w:p w:rsidR="00FA2FB6" w:rsidRDefault="00FA2FB6" w:rsidP="00FA2FB6">
      <w:pPr>
        <w:rPr>
          <w:rFonts w:cs="Arial"/>
          <w:szCs w:val="22"/>
        </w:rPr>
      </w:pPr>
    </w:p>
    <w:p w:rsidR="00FA2FB6" w:rsidRDefault="00FA2FB6" w:rsidP="00FA2FB6">
      <w:pPr>
        <w:numPr>
          <w:ilvl w:val="0"/>
          <w:numId w:val="1"/>
        </w:numPr>
        <w:jc w:val="both"/>
      </w:pPr>
      <w:r>
        <w:t>In een open economie zijn de sectoren gezinnen, bedrijven, overheid, buitenland en financiële instellingen (banken) betrokken. Waarbij de financiële instellingen zorg dragen voor een goedlopend geldverkeer. Hieronder staat een model van een land met een open economie. De pijlen geven geldstromen weer.</w:t>
      </w:r>
    </w:p>
    <w:p w:rsidR="00FA2FB6" w:rsidRDefault="00FA2FB6" w:rsidP="00FA2FB6">
      <w:pPr>
        <w:numPr>
          <w:ilvl w:val="0"/>
          <w:numId w:val="1"/>
        </w:numPr>
        <w:jc w:val="both"/>
      </w:pPr>
      <w:r>
        <w:t xml:space="preserve">Dit overzicht van geldstromen noemen we ook wel een stelsel van </w:t>
      </w:r>
      <w:r w:rsidRPr="00FA2FB6">
        <w:rPr>
          <w:b/>
        </w:rPr>
        <w:t>nationale rekeningen.</w:t>
      </w:r>
      <w:r>
        <w:t xml:space="preserve"> Dat is een boekhoudkundig overzicht van de geldstromen die je in een volkshuishouding kunt aantreffen.</w:t>
      </w:r>
    </w:p>
    <w:p w:rsidR="00FA2FB6" w:rsidRDefault="00FA2FB6" w:rsidP="00FA2FB6">
      <w:pPr>
        <w:ind w:left="360"/>
      </w:pPr>
    </w:p>
    <w:p w:rsidR="00FA2FB6" w:rsidRDefault="00FA2FB6" w:rsidP="00FA2FB6">
      <w:pPr>
        <w:ind w:left="360"/>
      </w:pPr>
      <w:r>
        <w:rPr>
          <w:noProof/>
          <w:lang w:val="en-US"/>
        </w:rPr>
        <w:drawing>
          <wp:inline distT="0" distB="0" distL="0" distR="0" wp14:anchorId="1BAFB5D4" wp14:editId="3EDF59DC">
            <wp:extent cx="5260780" cy="2229735"/>
            <wp:effectExtent l="0" t="0" r="0" b="5715"/>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0780" cy="2229735"/>
                    </a:xfrm>
                    <a:prstGeom prst="rect">
                      <a:avLst/>
                    </a:prstGeom>
                    <a:noFill/>
                    <a:ln>
                      <a:noFill/>
                    </a:ln>
                  </pic:spPr>
                </pic:pic>
              </a:graphicData>
            </a:graphic>
          </wp:inline>
        </w:drawing>
      </w:r>
    </w:p>
    <w:p w:rsidR="00FA2FB6" w:rsidRDefault="00FA2FB6" w:rsidP="00FA2FB6">
      <w:pPr>
        <w:rPr>
          <w:rFonts w:cs="Arial"/>
          <w:szCs w:val="22"/>
        </w:rPr>
      </w:pPr>
    </w:p>
    <w:p w:rsidR="00FA2FB6" w:rsidRDefault="00FA2FB6" w:rsidP="00FA2FB6">
      <w:pPr>
        <w:numPr>
          <w:ilvl w:val="0"/>
          <w:numId w:val="1"/>
        </w:numPr>
      </w:pPr>
      <w:r>
        <w:t xml:space="preserve">Van het verdiende inkomen (Y) moeten de gezinnen eerst belasting (B) betalen. Wat de consumenten dan netto overhouden heet het </w:t>
      </w:r>
      <w:r w:rsidRPr="00645F1B">
        <w:rPr>
          <w:b/>
        </w:rPr>
        <w:t>besteedbare inkomen</w:t>
      </w:r>
      <w:r>
        <w:t xml:space="preserve">. Een groot deel daarvan gebruiken de consumenten voor de aanschaf van goederen en diensten, de </w:t>
      </w:r>
      <w:r w:rsidRPr="00645F1B">
        <w:rPr>
          <w:b/>
        </w:rPr>
        <w:t>nationale consumptie</w:t>
      </w:r>
      <w:r>
        <w:t xml:space="preserve"> (C). De rest, een kleiner deel, gebruiken zij om te sparen, de </w:t>
      </w:r>
      <w:r w:rsidRPr="00645F1B">
        <w:rPr>
          <w:b/>
        </w:rPr>
        <w:t>nationale besparingen</w:t>
      </w:r>
      <w:r>
        <w:t xml:space="preserve"> (S). Sparen is dus eigenlijk niet-consumeren. In formule Y = C + S + B</w:t>
      </w:r>
    </w:p>
    <w:p w:rsidR="00FA2FB6" w:rsidRDefault="00FA2FB6" w:rsidP="00FA2FB6">
      <w:pPr>
        <w:numPr>
          <w:ilvl w:val="0"/>
          <w:numId w:val="1"/>
        </w:numPr>
        <w:rPr>
          <w:rFonts w:cs="Arial"/>
          <w:szCs w:val="22"/>
        </w:rPr>
      </w:pPr>
      <w:r>
        <w:rPr>
          <w:rFonts w:cs="Arial"/>
          <w:szCs w:val="22"/>
        </w:rPr>
        <w:t xml:space="preserve">Omdat de waarde van de inkomende geldstromen van elke sector gelijk is aan de waarde van de uigaande geldstromen, kun je voor de sector bedrijven concluderen dat: </w:t>
      </w:r>
      <w:r>
        <w:rPr>
          <w:rFonts w:cs="Arial"/>
          <w:szCs w:val="22"/>
        </w:rPr>
        <w:tab/>
        <w:t>1. Y + M = C + I + O + E</w:t>
      </w:r>
    </w:p>
    <w:p w:rsidR="00FA2FB6" w:rsidRDefault="00FA2FB6" w:rsidP="00FA2FB6">
      <w:pPr>
        <w:numPr>
          <w:ilvl w:val="0"/>
          <w:numId w:val="1"/>
        </w:numPr>
        <w:rPr>
          <w:rFonts w:cs="Arial"/>
          <w:szCs w:val="22"/>
        </w:rPr>
      </w:pPr>
      <w:r>
        <w:rPr>
          <w:rFonts w:cs="Arial"/>
          <w:szCs w:val="22"/>
        </w:rPr>
        <w:t xml:space="preserve">Of ook wel: </w:t>
      </w:r>
      <w:r>
        <w:rPr>
          <w:rFonts w:cs="Arial"/>
          <w:szCs w:val="22"/>
        </w:rPr>
        <w:tab/>
        <w:t xml:space="preserve">2. Y = C + I + O + E – M </w:t>
      </w:r>
    </w:p>
    <w:p w:rsidR="00FA2FB6" w:rsidRDefault="00FA2FB6" w:rsidP="00FA2FB6">
      <w:pPr>
        <w:numPr>
          <w:ilvl w:val="0"/>
          <w:numId w:val="1"/>
        </w:numPr>
      </w:pPr>
      <w:r w:rsidRPr="007818E6">
        <w:t>In deze laatste vergelijking</w:t>
      </w:r>
      <w:r>
        <w:t xml:space="preserve"> (2.)</w:t>
      </w:r>
      <w:r w:rsidRPr="007818E6">
        <w:t xml:space="preserve"> herken je de formule van de effectieve vraag. </w:t>
      </w:r>
      <w:r>
        <w:t xml:space="preserve">De effectieve vraag is dan ook per definitie gelijk aan het nationale inkomen. Het nationale inkomen waarvoor dit geldt, noem je het </w:t>
      </w:r>
      <w:r w:rsidRPr="00C1530A">
        <w:rPr>
          <w:b/>
        </w:rPr>
        <w:t>evenwichtsinkomen</w:t>
      </w:r>
      <w:r>
        <w:t xml:space="preserve"> of ook wel </w:t>
      </w:r>
      <w:r w:rsidRPr="00C1530A">
        <w:rPr>
          <w:b/>
        </w:rPr>
        <w:t>inkomensevenwicht</w:t>
      </w:r>
      <w:r>
        <w:t xml:space="preserve"> genoemd.</w:t>
      </w:r>
      <w:r w:rsidRPr="00D102FE">
        <w:t xml:space="preserve"> </w:t>
      </w:r>
      <w:r>
        <w:t>Kenmerkend voor het evenwichtsinkomen is dan ook dat Y = EV.</w:t>
      </w:r>
    </w:p>
    <w:p w:rsidR="00FA2FB6" w:rsidRDefault="00FA2FB6" w:rsidP="00FA2FB6">
      <w:pPr>
        <w:numPr>
          <w:ilvl w:val="0"/>
          <w:numId w:val="1"/>
        </w:numPr>
      </w:pPr>
      <w:r>
        <w:t xml:space="preserve">In vergelijking 1. staan rechts van het =-teken alle bestedingen genoemd. Dat zijn de </w:t>
      </w:r>
      <w:r w:rsidRPr="000A2DBE">
        <w:rPr>
          <w:b/>
        </w:rPr>
        <w:t>bestedingen</w:t>
      </w:r>
      <w:r>
        <w:t xml:space="preserve"> van de gezinnen, de bedrijven, de overheid en de buitenlanders. Links van het =-teken staan de middelen genoemd. De goederen en diensten die de genoemde sectoren bij onze bedrijven vragen, produceren de bedrijven zelf (Y = nationale inkomen/productie) en wat ze zelf niet kunnen maken, importeren de bedrijven (de import M). De eigen productie plus de import van ons land noemen we de </w:t>
      </w:r>
      <w:r w:rsidRPr="00C1530A">
        <w:rPr>
          <w:b/>
        </w:rPr>
        <w:t>middelen</w:t>
      </w:r>
      <w:r>
        <w:rPr>
          <w:b/>
        </w:rPr>
        <w:t>.</w:t>
      </w:r>
      <w:r>
        <w:t xml:space="preserve"> </w:t>
      </w:r>
    </w:p>
    <w:p w:rsidR="00FA2FB6" w:rsidRDefault="00FA2FB6" w:rsidP="00FA2FB6">
      <w:pPr>
        <w:numPr>
          <w:ilvl w:val="0"/>
          <w:numId w:val="1"/>
        </w:numPr>
      </w:pPr>
      <w:r>
        <w:t xml:space="preserve">De nationale consumptie en de nationale (netto) investeringen samen noem je de </w:t>
      </w:r>
      <w:r w:rsidRPr="00CE40AF">
        <w:rPr>
          <w:b/>
        </w:rPr>
        <w:t>particuliere bestedingen</w:t>
      </w:r>
      <w:r>
        <w:rPr>
          <w:b/>
        </w:rPr>
        <w:t xml:space="preserve"> (C + I)</w:t>
      </w:r>
      <w:r>
        <w:t xml:space="preserve">. Als je bij de particuliere bestedingen die van de overheid optelt, krijg je de </w:t>
      </w:r>
      <w:r w:rsidRPr="00CE40AF">
        <w:rPr>
          <w:b/>
        </w:rPr>
        <w:t>nationale bestedingen</w:t>
      </w:r>
      <w:r>
        <w:rPr>
          <w:b/>
        </w:rPr>
        <w:t xml:space="preserve"> (NB = C + I + O</w:t>
      </w:r>
      <w:r>
        <w:t xml:space="preserve">). </w:t>
      </w:r>
    </w:p>
    <w:p w:rsidR="00FA2FB6" w:rsidRDefault="00FA2FB6" w:rsidP="00FA2FB6">
      <w:pPr>
        <w:numPr>
          <w:ilvl w:val="0"/>
          <w:numId w:val="1"/>
        </w:numPr>
      </w:pPr>
      <w:r>
        <w:t xml:space="preserve">Investeringen maken deel uit van de nationale bestedingen in een land. Een investering heeft dus een </w:t>
      </w:r>
      <w:r w:rsidRPr="00286ADA">
        <w:rPr>
          <w:b/>
          <w:bCs w:val="0"/>
        </w:rPr>
        <w:t>bestedingseffect</w:t>
      </w:r>
      <w:r>
        <w:t xml:space="preserve">. Elke investering is immers een order voor het bedrijf dat het gewenste goed moet leveren. Maar investeringen kunnen ook de productiecapaciteit vergroten. Je spreekt dan over het </w:t>
      </w:r>
      <w:r w:rsidRPr="00286ADA">
        <w:rPr>
          <w:b/>
          <w:bCs w:val="0"/>
        </w:rPr>
        <w:t>capaciteitseffect</w:t>
      </w:r>
      <w:r>
        <w:t xml:space="preserve"> van investeringen.</w:t>
      </w:r>
    </w:p>
    <w:p w:rsidR="00FA2FB6" w:rsidRDefault="00FA2FB6" w:rsidP="00FA2FB6">
      <w:pPr>
        <w:numPr>
          <w:ilvl w:val="0"/>
          <w:numId w:val="1"/>
        </w:numPr>
      </w:pPr>
      <w:r>
        <w:t xml:space="preserve">Een kenmerk van een overheidsbesteding is dat zij er zelf iets voor terugkrijgt. Uitkeringen en subsidies zijn om die reden dan ook geen besteding. We noemen deze overheidsuitgaven daarom </w:t>
      </w:r>
      <w:r>
        <w:rPr>
          <w:b/>
        </w:rPr>
        <w:t>overdrachtsuitgaven</w:t>
      </w:r>
      <w:r>
        <w:t xml:space="preserve">. </w:t>
      </w:r>
    </w:p>
    <w:p w:rsidR="00FA2FB6" w:rsidRDefault="00FA2FB6" w:rsidP="00FA2FB6">
      <w:pPr>
        <w:numPr>
          <w:ilvl w:val="0"/>
          <w:numId w:val="1"/>
        </w:numPr>
      </w:pPr>
      <w:r>
        <w:t xml:space="preserve">De </w:t>
      </w:r>
      <w:r w:rsidRPr="00CE40AF">
        <w:rPr>
          <w:b/>
        </w:rPr>
        <w:t>overheidsbestedingen</w:t>
      </w:r>
      <w:r>
        <w:t xml:space="preserve"> (O) kun je onderscheiden in </w:t>
      </w:r>
      <w:r w:rsidRPr="00CE40AF">
        <w:rPr>
          <w:b/>
        </w:rPr>
        <w:t>overheidsinvesteringen</w:t>
      </w:r>
      <w:r>
        <w:t xml:space="preserve"> en </w:t>
      </w:r>
      <w:r w:rsidRPr="00CE40AF">
        <w:rPr>
          <w:b/>
        </w:rPr>
        <w:t>overheidsconsumptie</w:t>
      </w:r>
      <w:r>
        <w:t xml:space="preserve">. </w:t>
      </w:r>
    </w:p>
    <w:p w:rsidR="00FA2FB6" w:rsidRDefault="00FA2FB6" w:rsidP="00FA2FB6">
      <w:pPr>
        <w:numPr>
          <w:ilvl w:val="0"/>
          <w:numId w:val="1"/>
        </w:numPr>
        <w:rPr>
          <w:b/>
        </w:rPr>
      </w:pPr>
      <w:r>
        <w:t xml:space="preserve">De overheidsinkomsten (B) zijn afhankelijk van de economische ontwikkeling Deze kun je meten met de ontwikkeling van het nationale inkomen. Als gevolg van economische groei hoeft de overheid ook minder uitkeringen en subsidies te betalen De </w:t>
      </w:r>
      <w:r w:rsidRPr="00C35B80">
        <w:rPr>
          <w:i/>
        </w:rPr>
        <w:t>overdrachtsuitgaven</w:t>
      </w:r>
      <w:r>
        <w:t xml:space="preserve"> zijn daarom ook gevoelig voor de ontwikkeling van het nationale inkomen. </w:t>
      </w:r>
    </w:p>
    <w:p w:rsidR="00FA2FB6" w:rsidRPr="004E15B5" w:rsidRDefault="00FA2FB6" w:rsidP="00FA2FB6">
      <w:pPr>
        <w:numPr>
          <w:ilvl w:val="0"/>
          <w:numId w:val="1"/>
        </w:numPr>
        <w:rPr>
          <w:rFonts w:cs="Arial"/>
          <w:szCs w:val="22"/>
        </w:rPr>
      </w:pPr>
      <w:r>
        <w:t xml:space="preserve">Voor Nederland is de export van grote betekenis. De totale bestedingen bestaan dus uit vier onderdelen. In formule: </w:t>
      </w:r>
      <w:r>
        <w:rPr>
          <w:b/>
        </w:rPr>
        <w:t>T</w:t>
      </w:r>
      <w:r w:rsidRPr="005C6E4B">
        <w:rPr>
          <w:b/>
        </w:rPr>
        <w:t xml:space="preserve">otale </w:t>
      </w:r>
      <w:r>
        <w:rPr>
          <w:b/>
        </w:rPr>
        <w:t>B</w:t>
      </w:r>
      <w:r w:rsidRPr="005C6E4B">
        <w:rPr>
          <w:b/>
        </w:rPr>
        <w:t>estedingen</w:t>
      </w:r>
      <w:r>
        <w:rPr>
          <w:b/>
        </w:rPr>
        <w:t xml:space="preserve"> (TB) = </w:t>
      </w:r>
      <w:r w:rsidRPr="007A11D6">
        <w:rPr>
          <w:b/>
        </w:rPr>
        <w:t>C + I + O + E</w:t>
      </w:r>
      <w:r>
        <w:t>.</w:t>
      </w:r>
    </w:p>
    <w:p w:rsidR="00FA2FB6" w:rsidRPr="004E15B5" w:rsidRDefault="00FA2FB6" w:rsidP="00FA2FB6">
      <w:pPr>
        <w:numPr>
          <w:ilvl w:val="0"/>
          <w:numId w:val="1"/>
        </w:numPr>
        <w:rPr>
          <w:rFonts w:cs="Arial"/>
          <w:szCs w:val="22"/>
        </w:rPr>
      </w:pPr>
      <w:r>
        <w:t xml:space="preserve">Met de export van goederen en diensten verdienen we geld aan de handel met het buitenland. Echter, wij kopen natuurlijk ook goederen en diensten in het buitenland. Dat noem je de </w:t>
      </w:r>
      <w:r>
        <w:rPr>
          <w:b/>
        </w:rPr>
        <w:t>import</w:t>
      </w:r>
      <w:r>
        <w:t xml:space="preserve"> (M). Geld dat wij uitgeven bij buitenlandse bedrijven, besteden wij niet in eigen land. Dat “lekt” als het ware weg. Een stijging van de import gaat daarom vaak ten koste van </w:t>
      </w:r>
      <w:r>
        <w:rPr>
          <w:i/>
        </w:rPr>
        <w:t>ons</w:t>
      </w:r>
      <w:r>
        <w:t xml:space="preserve"> nationale inkomen.</w:t>
      </w:r>
    </w:p>
    <w:p w:rsidR="00FA2FB6" w:rsidRDefault="00FA2FB6" w:rsidP="00FA2FB6">
      <w:pPr>
        <w:numPr>
          <w:ilvl w:val="0"/>
          <w:numId w:val="1"/>
        </w:numPr>
      </w:pPr>
      <w:r>
        <w:t xml:space="preserve">Het verschil tussen de nationale bestedingen en het nationale inkomen bestaat daarom uit het </w:t>
      </w:r>
      <w:r>
        <w:rPr>
          <w:b/>
        </w:rPr>
        <w:t>saldo buitenland</w:t>
      </w:r>
      <w:r>
        <w:t xml:space="preserve"> (</w:t>
      </w:r>
      <w:r>
        <w:rPr>
          <w:b/>
        </w:rPr>
        <w:t>E – M</w:t>
      </w:r>
      <w:r>
        <w:t>). Is dat saldo positief, dan is het nationale inkomen groter dan de nationale bestedingen. Is dat saldo negatief, dan zijn de nationale bestedingen groter dan het nationale inkomen.</w:t>
      </w:r>
    </w:p>
    <w:p w:rsidR="00FA2FB6" w:rsidRDefault="00FA2FB6" w:rsidP="00FA2FB6">
      <w:pPr>
        <w:numPr>
          <w:ilvl w:val="0"/>
          <w:numId w:val="1"/>
        </w:numPr>
      </w:pPr>
      <w:r>
        <w:t xml:space="preserve">Economen noemen de grootte van het nationale inkomen ook wel de </w:t>
      </w:r>
      <w:r w:rsidRPr="00E23F01">
        <w:rPr>
          <w:b/>
        </w:rPr>
        <w:t>effectieve vraag</w:t>
      </w:r>
      <w:r>
        <w:t xml:space="preserve"> (EV). Bij de effectieve vraag gaat het meestal om </w:t>
      </w:r>
      <w:r w:rsidRPr="006D48D0">
        <w:rPr>
          <w:i/>
        </w:rPr>
        <w:t>netto</w:t>
      </w:r>
      <w:r>
        <w:t xml:space="preserve"> bestedingen, dus exclusief vervangingsinvesteringen (afschrijvingen).</w:t>
      </w:r>
    </w:p>
    <w:p w:rsidR="00FA2FB6" w:rsidRDefault="00FA2FB6" w:rsidP="00FA2FB6">
      <w:pPr>
        <w:jc w:val="both"/>
      </w:pPr>
    </w:p>
    <w:p w:rsidR="00FA2FB6" w:rsidRPr="00FC3731" w:rsidRDefault="00FA2FB6" w:rsidP="00FA2FB6">
      <w:pPr>
        <w:shd w:val="clear" w:color="auto" w:fill="CCFFFF"/>
        <w:ind w:left="357" w:firstLine="708"/>
        <w:jc w:val="both"/>
        <w:rPr>
          <w:b/>
          <w:lang w:val="en-GB"/>
        </w:rPr>
      </w:pPr>
      <w:r w:rsidRPr="0059608B">
        <w:rPr>
          <w:lang w:val="en-GB"/>
        </w:rPr>
        <w:t>In formule</w:t>
      </w:r>
      <w:r w:rsidRPr="00FC3731">
        <w:rPr>
          <w:b/>
          <w:lang w:val="en-GB"/>
        </w:rPr>
        <w:t xml:space="preserve">: EV = C + I + O + </w:t>
      </w:r>
      <w:r>
        <w:rPr>
          <w:b/>
          <w:lang w:val="en-GB"/>
        </w:rPr>
        <w:t>(</w:t>
      </w:r>
      <w:r w:rsidRPr="00FC3731">
        <w:rPr>
          <w:b/>
          <w:lang w:val="en-GB"/>
        </w:rPr>
        <w:t>E – M</w:t>
      </w:r>
      <w:r>
        <w:rPr>
          <w:b/>
          <w:lang w:val="en-GB"/>
        </w:rPr>
        <w:t>)</w:t>
      </w:r>
      <w:r w:rsidRPr="00FC3731">
        <w:rPr>
          <w:b/>
          <w:lang w:val="en-GB"/>
        </w:rPr>
        <w:t xml:space="preserve"> </w:t>
      </w:r>
    </w:p>
    <w:p w:rsidR="00FA2FB6" w:rsidRDefault="00FA2FB6" w:rsidP="00FA2FB6">
      <w:pPr>
        <w:jc w:val="both"/>
        <w:rPr>
          <w:lang w:val="en-GB"/>
        </w:rPr>
      </w:pPr>
    </w:p>
    <w:p w:rsidR="00FA2FB6" w:rsidRDefault="00FA2FB6" w:rsidP="00FA2FB6">
      <w:pPr>
        <w:numPr>
          <w:ilvl w:val="0"/>
          <w:numId w:val="1"/>
        </w:numPr>
        <w:jc w:val="both"/>
      </w:pPr>
      <w:r w:rsidRPr="0059608B">
        <w:t xml:space="preserve">Omdat bedrijven datgene produceren waar wij behoefte aan hebben, zal de effectieve vraag gelijk zijn aan de productie. </w:t>
      </w:r>
      <w:r>
        <w:t xml:space="preserve">Deze netto binnenlandse productie is gelijk aan het nationale inkomen, omdat de netto toegevoegde waarde bestaat uit de beloningen van de productiefactoren (loon, huur, pacht, rente en winst). </w:t>
      </w:r>
    </w:p>
    <w:p w:rsidR="00FA2FB6" w:rsidRDefault="00FA2FB6" w:rsidP="00FA2FB6">
      <w:pPr>
        <w:numPr>
          <w:ilvl w:val="0"/>
          <w:numId w:val="1"/>
        </w:numPr>
        <w:jc w:val="both"/>
      </w:pPr>
      <w:r w:rsidRPr="004E15B5">
        <w:rPr>
          <w:b/>
        </w:rPr>
        <w:t>De effectieve vraag bepaalt de productie en is om die reden gelijk aan de productie en dus ook aan het nationale inkomen</w:t>
      </w:r>
      <w:r>
        <w:t>.</w:t>
      </w:r>
    </w:p>
    <w:p w:rsidR="00FA2FB6" w:rsidRDefault="00FA2FB6" w:rsidP="00FA2FB6">
      <w:pPr>
        <w:numPr>
          <w:ilvl w:val="0"/>
          <w:numId w:val="1"/>
        </w:numPr>
        <w:jc w:val="both"/>
      </w:pPr>
      <w:r>
        <w:t>Je hebt nu kennis gemaakt met twee gelijkheden, namelijk:</w:t>
      </w:r>
    </w:p>
    <w:p w:rsidR="00FA2FB6" w:rsidRPr="009A2292" w:rsidRDefault="00FA2FB6" w:rsidP="00FA2FB6">
      <w:pPr>
        <w:ind w:left="357" w:firstLine="708"/>
        <w:jc w:val="both"/>
      </w:pPr>
      <w:r w:rsidRPr="009A2292">
        <w:t xml:space="preserve">(1) </w:t>
      </w:r>
      <w:r w:rsidRPr="009A2292">
        <w:rPr>
          <w:b/>
        </w:rPr>
        <w:t>Y = C + S + B</w:t>
      </w:r>
    </w:p>
    <w:p w:rsidR="00FA2FB6" w:rsidRPr="009A2292" w:rsidRDefault="00FA2FB6" w:rsidP="00FA2FB6">
      <w:pPr>
        <w:ind w:left="357" w:firstLine="708"/>
        <w:jc w:val="both"/>
      </w:pPr>
      <w:r w:rsidRPr="009A2292">
        <w:t xml:space="preserve">(2) </w:t>
      </w:r>
      <w:r w:rsidRPr="009A2292">
        <w:rPr>
          <w:b/>
        </w:rPr>
        <w:t>Y = C + I + O + E – M</w:t>
      </w:r>
    </w:p>
    <w:p w:rsidR="00FA2FB6" w:rsidRPr="009A2292" w:rsidRDefault="00FA2FB6" w:rsidP="00FA2FB6">
      <w:pPr>
        <w:jc w:val="both"/>
      </w:pPr>
    </w:p>
    <w:p w:rsidR="00FA2FB6" w:rsidRDefault="00FA2FB6" w:rsidP="00FA2FB6">
      <w:pPr>
        <w:ind w:left="357" w:firstLine="708"/>
        <w:jc w:val="both"/>
      </w:pPr>
      <w:r>
        <w:t>Hieruit kun je concluderen dat</w:t>
      </w:r>
    </w:p>
    <w:p w:rsidR="00FA2FB6" w:rsidRDefault="00FA2FB6" w:rsidP="00FA2FB6">
      <w:pPr>
        <w:ind w:left="357" w:firstLine="708"/>
        <w:jc w:val="both"/>
      </w:pPr>
      <w:r>
        <w:t xml:space="preserve">(3) </w:t>
      </w:r>
      <w:r>
        <w:rPr>
          <w:b/>
        </w:rPr>
        <w:t>C + S + B = C + I + O + E – M</w:t>
      </w:r>
      <w:r>
        <w:t xml:space="preserve"> </w:t>
      </w:r>
    </w:p>
    <w:p w:rsidR="00FA2FB6" w:rsidRDefault="00FA2FB6" w:rsidP="00FA2FB6">
      <w:pPr>
        <w:ind w:left="357" w:firstLine="708"/>
        <w:jc w:val="both"/>
      </w:pPr>
      <w:r>
        <w:t>Uit vergelijking (3) kun je de volgende gelijkheid samenstellen (3a)</w:t>
      </w:r>
    </w:p>
    <w:p w:rsidR="00FA2FB6" w:rsidRPr="00D102FE" w:rsidRDefault="00FA2FB6" w:rsidP="00FA2FB6">
      <w:pPr>
        <w:numPr>
          <w:ilvl w:val="0"/>
          <w:numId w:val="1"/>
        </w:numPr>
        <w:rPr>
          <w:rFonts w:cs="Arial"/>
          <w:szCs w:val="22"/>
        </w:rPr>
      </w:pPr>
      <w:r>
        <w:t>(3a)</w:t>
      </w:r>
      <w:r w:rsidRPr="008F3FBF">
        <w:rPr>
          <w:b/>
        </w:rPr>
        <w:t xml:space="preserve">  (S – I) + (B – O) = (E – M)</w:t>
      </w:r>
    </w:p>
    <w:p w:rsidR="00FA2FB6" w:rsidRDefault="00FA2FB6" w:rsidP="00FA2FB6">
      <w:pPr>
        <w:ind w:left="360"/>
        <w:rPr>
          <w:rFonts w:cs="Arial"/>
          <w:szCs w:val="22"/>
        </w:rPr>
      </w:pPr>
    </w:p>
    <w:p w:rsidR="00FA2FB6" w:rsidRDefault="00FA2FB6" w:rsidP="00FA2FB6">
      <w:pPr>
        <w:jc w:val="center"/>
      </w:pPr>
      <w:r>
        <w:rPr>
          <w:noProof/>
          <w:lang w:val="en-US"/>
        </w:rPr>
        <w:drawing>
          <wp:inline distT="0" distB="0" distL="0" distR="0" wp14:anchorId="0A9CFC01" wp14:editId="437C604B">
            <wp:extent cx="4813300" cy="1930400"/>
            <wp:effectExtent l="0" t="0" r="1270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0" cy="1930400"/>
                    </a:xfrm>
                    <a:prstGeom prst="rect">
                      <a:avLst/>
                    </a:prstGeom>
                    <a:noFill/>
                    <a:ln>
                      <a:noFill/>
                    </a:ln>
                  </pic:spPr>
                </pic:pic>
              </a:graphicData>
            </a:graphic>
          </wp:inline>
        </w:drawing>
      </w:r>
    </w:p>
    <w:p w:rsidR="00FA2FB6" w:rsidRDefault="00FA2FB6" w:rsidP="00FA2FB6">
      <w:pPr>
        <w:jc w:val="both"/>
      </w:pPr>
    </w:p>
    <w:p w:rsidR="00FA2FB6" w:rsidRDefault="00FA2FB6" w:rsidP="00FA2FB6">
      <w:pPr>
        <w:numPr>
          <w:ilvl w:val="0"/>
          <w:numId w:val="1"/>
        </w:numPr>
        <w:jc w:val="both"/>
      </w:pPr>
      <w:r>
        <w:t xml:space="preserve">De in het economische model aanwezige variabelen verdeel je in twee groepen. De eerste groep bestaat uit de variabelen die gegeven zijn en die je in het model moet invullen. Dit zijn de zogenaamde </w:t>
      </w:r>
      <w:r w:rsidRPr="00CB3788">
        <w:rPr>
          <w:b/>
        </w:rPr>
        <w:t>exogene</w:t>
      </w:r>
      <w:r>
        <w:t xml:space="preserve"> variabelen. Deze komen als het ware van buiten, maar zijn nodig om het model op te kunnen lossen. De variabelen die je met het model kunt berekenen/voorspellen heten </w:t>
      </w:r>
      <w:r w:rsidRPr="00CB3788">
        <w:rPr>
          <w:b/>
        </w:rPr>
        <w:t>endogeen</w:t>
      </w:r>
      <w:r>
        <w:t>.</w:t>
      </w:r>
    </w:p>
    <w:p w:rsidR="00FA2FB6" w:rsidRDefault="00FA2FB6" w:rsidP="00FA2FB6">
      <w:pPr>
        <w:numPr>
          <w:ilvl w:val="0"/>
          <w:numId w:val="1"/>
        </w:numPr>
        <w:jc w:val="both"/>
      </w:pPr>
      <w:r>
        <w:t>Exogene variabelen zijn veelal de autonome grootheden en de verschillende marginale quota’s, zoals die in de consumptiefunctie, de belastingfunctie en de importfunctie.</w:t>
      </w:r>
    </w:p>
    <w:p w:rsidR="00FA2FB6" w:rsidRDefault="00FA2FB6" w:rsidP="00FA2FB6">
      <w:pPr>
        <w:numPr>
          <w:ilvl w:val="0"/>
          <w:numId w:val="1"/>
        </w:numPr>
        <w:jc w:val="both"/>
      </w:pPr>
      <w:r>
        <w:t>Een model kan er als volgt uitzien:</w:t>
      </w:r>
    </w:p>
    <w:p w:rsidR="00FA2FB6" w:rsidRDefault="00FA2FB6" w:rsidP="00FA2FB6"/>
    <w:p w:rsidR="00FA2FB6" w:rsidRPr="00D102FE" w:rsidRDefault="00FA2FB6" w:rsidP="00FA2FB6">
      <w:pPr>
        <w:shd w:val="clear" w:color="auto" w:fill="CCFFFF"/>
        <w:ind w:firstLineChars="350" w:firstLine="770"/>
        <w:rPr>
          <w:szCs w:val="22"/>
          <w:lang w:val="es-ES_tradnl"/>
        </w:rPr>
      </w:pPr>
      <w:r w:rsidRPr="00D102FE">
        <w:rPr>
          <w:szCs w:val="22"/>
          <w:lang w:val="es-ES_tradnl"/>
        </w:rPr>
        <w:t>(1) C = 3/4(Y - B) + 10</w:t>
      </w:r>
      <w:r w:rsidRPr="00D102FE">
        <w:rPr>
          <w:szCs w:val="22"/>
          <w:lang w:val="es-ES_tradnl"/>
        </w:rPr>
        <w:tab/>
      </w:r>
      <w:r w:rsidRPr="00D102FE">
        <w:rPr>
          <w:szCs w:val="22"/>
          <w:lang w:val="es-ES_tradnl"/>
        </w:rPr>
        <w:tab/>
        <w:t>C = Nationale consumptie</w:t>
      </w:r>
    </w:p>
    <w:p w:rsidR="00FA2FB6" w:rsidRPr="004318B9" w:rsidRDefault="00FA2FB6" w:rsidP="00FA2FB6">
      <w:pPr>
        <w:shd w:val="clear" w:color="auto" w:fill="CCFFFF"/>
        <w:ind w:firstLineChars="350" w:firstLine="770"/>
        <w:rPr>
          <w:szCs w:val="22"/>
        </w:rPr>
      </w:pPr>
      <w:r w:rsidRPr="004318B9">
        <w:rPr>
          <w:szCs w:val="22"/>
        </w:rPr>
        <w:t>(2) I = 22</w:t>
      </w:r>
      <w:r w:rsidRPr="004318B9">
        <w:rPr>
          <w:szCs w:val="22"/>
        </w:rPr>
        <w:tab/>
      </w:r>
      <w:r w:rsidRPr="004318B9">
        <w:rPr>
          <w:szCs w:val="22"/>
        </w:rPr>
        <w:tab/>
      </w:r>
      <w:r w:rsidRPr="004318B9">
        <w:rPr>
          <w:szCs w:val="22"/>
        </w:rPr>
        <w:tab/>
      </w:r>
      <w:r w:rsidRPr="004318B9">
        <w:rPr>
          <w:szCs w:val="22"/>
        </w:rPr>
        <w:tab/>
        <w:t>B = Nationale belastingopbrengst</w:t>
      </w:r>
    </w:p>
    <w:p w:rsidR="00FA2FB6" w:rsidRPr="004318B9" w:rsidRDefault="00FA2FB6" w:rsidP="00FA2FB6">
      <w:pPr>
        <w:shd w:val="clear" w:color="auto" w:fill="CCFFFF"/>
        <w:ind w:firstLineChars="350" w:firstLine="770"/>
        <w:rPr>
          <w:szCs w:val="22"/>
        </w:rPr>
      </w:pPr>
      <w:r w:rsidRPr="004318B9">
        <w:rPr>
          <w:szCs w:val="22"/>
        </w:rPr>
        <w:t>(3) O = 20</w:t>
      </w:r>
      <w:r w:rsidRPr="004318B9">
        <w:rPr>
          <w:szCs w:val="22"/>
        </w:rPr>
        <w:tab/>
      </w:r>
      <w:r w:rsidRPr="004318B9">
        <w:rPr>
          <w:szCs w:val="22"/>
        </w:rPr>
        <w:tab/>
      </w:r>
      <w:r w:rsidRPr="004318B9">
        <w:rPr>
          <w:szCs w:val="22"/>
        </w:rPr>
        <w:tab/>
      </w:r>
      <w:r w:rsidRPr="004318B9">
        <w:rPr>
          <w:szCs w:val="22"/>
        </w:rPr>
        <w:tab/>
        <w:t>Y = Nationale inkomen</w:t>
      </w:r>
    </w:p>
    <w:p w:rsidR="00FA2FB6" w:rsidRPr="00D102FE" w:rsidRDefault="00FA2FB6" w:rsidP="00FA2FB6">
      <w:pPr>
        <w:shd w:val="clear" w:color="auto" w:fill="CCFFFF"/>
        <w:ind w:firstLineChars="350" w:firstLine="770"/>
        <w:rPr>
          <w:szCs w:val="22"/>
          <w:lang w:val="es-ES_tradnl"/>
        </w:rPr>
      </w:pPr>
      <w:r w:rsidRPr="00D102FE">
        <w:rPr>
          <w:szCs w:val="22"/>
          <w:lang w:val="es-ES_tradnl"/>
        </w:rPr>
        <w:t xml:space="preserve">(4) E = 16 </w:t>
      </w:r>
      <w:r w:rsidRPr="00D102FE">
        <w:rPr>
          <w:szCs w:val="22"/>
          <w:lang w:val="es-ES_tradnl"/>
        </w:rPr>
        <w:tab/>
      </w:r>
      <w:r w:rsidRPr="00D102FE">
        <w:rPr>
          <w:szCs w:val="22"/>
          <w:lang w:val="es-ES_tradnl"/>
        </w:rPr>
        <w:tab/>
      </w:r>
      <w:r w:rsidRPr="00D102FE">
        <w:rPr>
          <w:szCs w:val="22"/>
          <w:lang w:val="es-ES_tradnl"/>
        </w:rPr>
        <w:tab/>
      </w:r>
      <w:r w:rsidRPr="00D102FE">
        <w:rPr>
          <w:szCs w:val="22"/>
          <w:lang w:val="es-ES_tradnl"/>
        </w:rPr>
        <w:tab/>
        <w:t>I = Nationale investeringen</w:t>
      </w:r>
    </w:p>
    <w:p w:rsidR="00FA2FB6" w:rsidRPr="00D102FE" w:rsidRDefault="00FA2FB6" w:rsidP="00FA2FB6">
      <w:pPr>
        <w:shd w:val="clear" w:color="auto" w:fill="CCFFFF"/>
        <w:ind w:firstLineChars="350" w:firstLine="770"/>
        <w:rPr>
          <w:szCs w:val="22"/>
          <w:lang w:val="es-ES_tradnl"/>
        </w:rPr>
      </w:pPr>
      <w:r w:rsidRPr="00D102FE">
        <w:rPr>
          <w:szCs w:val="22"/>
          <w:lang w:val="es-ES_tradnl"/>
        </w:rPr>
        <w:t>(5) B = 1/5Y</w:t>
      </w:r>
      <w:r w:rsidRPr="00D102FE">
        <w:rPr>
          <w:szCs w:val="22"/>
          <w:lang w:val="es-ES_tradnl"/>
        </w:rPr>
        <w:tab/>
      </w:r>
      <w:r w:rsidRPr="00D102FE">
        <w:rPr>
          <w:szCs w:val="22"/>
          <w:lang w:val="es-ES_tradnl"/>
        </w:rPr>
        <w:tab/>
      </w:r>
      <w:r w:rsidRPr="00D102FE">
        <w:rPr>
          <w:szCs w:val="22"/>
          <w:lang w:val="es-ES_tradnl"/>
        </w:rPr>
        <w:tab/>
      </w:r>
      <w:r w:rsidRPr="00D102FE">
        <w:rPr>
          <w:szCs w:val="22"/>
          <w:lang w:val="es-ES_tradnl"/>
        </w:rPr>
        <w:tab/>
        <w:t>E = nationale export</w:t>
      </w:r>
    </w:p>
    <w:p w:rsidR="00FA2FB6" w:rsidRPr="00D102FE" w:rsidRDefault="00FA2FB6" w:rsidP="00FA2FB6">
      <w:pPr>
        <w:shd w:val="clear" w:color="auto" w:fill="CCFFFF"/>
        <w:ind w:firstLineChars="350" w:firstLine="770"/>
        <w:rPr>
          <w:szCs w:val="22"/>
          <w:lang w:val="es-ES_tradnl"/>
        </w:rPr>
      </w:pPr>
      <w:r w:rsidRPr="00D102FE">
        <w:rPr>
          <w:szCs w:val="22"/>
          <w:lang w:val="es-ES_tradnl"/>
        </w:rPr>
        <w:t>(6) M = 1/6Y</w:t>
      </w:r>
      <w:r w:rsidRPr="00D102FE">
        <w:rPr>
          <w:szCs w:val="22"/>
          <w:lang w:val="es-ES_tradnl"/>
        </w:rPr>
        <w:tab/>
      </w:r>
      <w:r w:rsidRPr="00D102FE">
        <w:rPr>
          <w:szCs w:val="22"/>
          <w:lang w:val="es-ES_tradnl"/>
        </w:rPr>
        <w:tab/>
      </w:r>
      <w:r w:rsidRPr="00D102FE">
        <w:rPr>
          <w:szCs w:val="22"/>
          <w:lang w:val="es-ES_tradnl"/>
        </w:rPr>
        <w:tab/>
      </w:r>
      <w:r w:rsidRPr="00D102FE">
        <w:rPr>
          <w:szCs w:val="22"/>
          <w:lang w:val="es-ES_tradnl"/>
        </w:rPr>
        <w:tab/>
        <w:t>M = Nationale import</w:t>
      </w:r>
    </w:p>
    <w:p w:rsidR="00FA2FB6" w:rsidRPr="004318B9" w:rsidRDefault="00FA2FB6" w:rsidP="00FA2FB6">
      <w:pPr>
        <w:shd w:val="clear" w:color="auto" w:fill="CCFFFF"/>
        <w:ind w:firstLineChars="350" w:firstLine="770"/>
        <w:rPr>
          <w:szCs w:val="22"/>
        </w:rPr>
      </w:pPr>
      <w:r w:rsidRPr="004318B9">
        <w:rPr>
          <w:szCs w:val="22"/>
        </w:rPr>
        <w:t>(7) Y =  EV</w:t>
      </w:r>
      <w:r w:rsidRPr="004318B9">
        <w:rPr>
          <w:szCs w:val="22"/>
        </w:rPr>
        <w:tab/>
      </w:r>
      <w:r w:rsidRPr="004318B9">
        <w:rPr>
          <w:szCs w:val="22"/>
        </w:rPr>
        <w:tab/>
      </w:r>
      <w:r w:rsidRPr="004318B9">
        <w:rPr>
          <w:szCs w:val="22"/>
        </w:rPr>
        <w:tab/>
      </w:r>
      <w:r w:rsidRPr="004318B9">
        <w:rPr>
          <w:szCs w:val="22"/>
        </w:rPr>
        <w:tab/>
        <w:t>EV = Effectieve vraag</w:t>
      </w:r>
    </w:p>
    <w:p w:rsidR="00FA2FB6" w:rsidRPr="00F902F7" w:rsidRDefault="00FA2FB6" w:rsidP="00FA2FB6"/>
    <w:p w:rsidR="00FA2FB6" w:rsidRDefault="00FA2FB6" w:rsidP="00FA2FB6">
      <w:pPr>
        <w:numPr>
          <w:ilvl w:val="0"/>
          <w:numId w:val="1"/>
        </w:numPr>
        <w:jc w:val="both"/>
      </w:pPr>
      <w:r>
        <w:t xml:space="preserve">Door beïnvloeding van één of meer van deze vijf bestedingscategorieën kan de overheid de effectieve vraag sturen. Door een stijging van deze effectieve vraag neemt ook het nationale inkomen/product toe. Het gevolg van een hoger nationaal product is dat de gezinnen meer inkomen krijgen en op hun beurt weer meer gaan consumeren. Omdat de consumptie deel uitmaakt van de effectieve vraag, zal deze laatste op haar beurt weer verder stijgen. Het gevolg daarvan is dat ook het nationale product weer verder stijgt. De hier beschreven ontwikkeling noemen we de </w:t>
      </w:r>
      <w:r w:rsidRPr="004171EE">
        <w:rPr>
          <w:b/>
        </w:rPr>
        <w:t>multiplierwerking</w:t>
      </w:r>
      <w:r>
        <w:t xml:space="preserve"> van bestedingen en deze multiplierwerking werkt dus als volgt: EV↑ </w:t>
      </w:r>
      <w:r>
        <w:sym w:font="Wingdings" w:char="F0E0"/>
      </w:r>
      <w:r>
        <w:t xml:space="preserve"> Y↑ </w:t>
      </w:r>
      <w:r>
        <w:sym w:font="Wingdings" w:char="F0E0"/>
      </w:r>
      <w:r>
        <w:t xml:space="preserve"> C↑ </w:t>
      </w:r>
      <w:r>
        <w:sym w:font="Wingdings" w:char="F0E0"/>
      </w:r>
      <w:r>
        <w:t xml:space="preserve"> EV↑ </w:t>
      </w:r>
      <w:r>
        <w:sym w:font="Wingdings" w:char="F0E0"/>
      </w:r>
      <w:r>
        <w:t xml:space="preserve"> Y↑ </w:t>
      </w:r>
      <w:r>
        <w:sym w:font="Wingdings" w:char="F0E0"/>
      </w:r>
      <w:r>
        <w:t xml:space="preserve"> C↑ </w:t>
      </w:r>
      <w:r>
        <w:sym w:font="Wingdings" w:char="F0E0"/>
      </w:r>
      <w:r>
        <w:t xml:space="preserve"> EV↑  enz. (zie cirkel).</w:t>
      </w:r>
    </w:p>
    <w:p w:rsidR="00FA2FB6" w:rsidRDefault="00FA2FB6" w:rsidP="00FA2FB6">
      <w:pPr>
        <w:rPr>
          <w:rFonts w:cs="Arial"/>
          <w:szCs w:val="22"/>
        </w:rPr>
      </w:pPr>
    </w:p>
    <w:p w:rsidR="00FA2FB6" w:rsidRDefault="00FA2FB6" w:rsidP="00FA2FB6">
      <w:pPr>
        <w:jc w:val="center"/>
      </w:pPr>
      <w:r>
        <w:rPr>
          <w:noProof/>
          <w:lang w:val="en-US"/>
        </w:rPr>
        <w:drawing>
          <wp:inline distT="0" distB="0" distL="0" distR="0" wp14:anchorId="57C6D315" wp14:editId="019CAE57">
            <wp:extent cx="2097307" cy="1468115"/>
            <wp:effectExtent l="0" t="0" r="11430" b="5715"/>
            <wp:docPr id="38" name="Afbeelding 38" desc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307" cy="1468115"/>
                    </a:xfrm>
                    <a:prstGeom prst="rect">
                      <a:avLst/>
                    </a:prstGeom>
                    <a:noFill/>
                    <a:ln>
                      <a:noFill/>
                    </a:ln>
                  </pic:spPr>
                </pic:pic>
              </a:graphicData>
            </a:graphic>
          </wp:inline>
        </w:drawing>
      </w:r>
    </w:p>
    <w:p w:rsidR="00FA2FB6" w:rsidRDefault="00FA2FB6" w:rsidP="00FA2FB6">
      <w:pPr>
        <w:jc w:val="center"/>
      </w:pPr>
    </w:p>
    <w:p w:rsidR="00FA2FB6" w:rsidRDefault="00FA2FB6" w:rsidP="00FA2FB6">
      <w:pPr>
        <w:jc w:val="center"/>
      </w:pPr>
    </w:p>
    <w:p w:rsidR="00FA2FB6" w:rsidRDefault="00FA2FB6" w:rsidP="00FA2FB6">
      <w:pPr>
        <w:numPr>
          <w:ilvl w:val="0"/>
          <w:numId w:val="1"/>
        </w:numPr>
        <w:jc w:val="both"/>
      </w:pPr>
      <w:r w:rsidRPr="00BB1297">
        <w:t>Theoretisch zou een eenmalige stijging van de autonome bestedingen</w:t>
      </w:r>
      <w:r>
        <w:t>,</w:t>
      </w:r>
      <w:r w:rsidRPr="00BB1297">
        <w:t xml:space="preserve"> </w:t>
      </w:r>
      <w:r>
        <w:t xml:space="preserve">als gevolg van deze vicieuze cirkel, kunnen leiden tot een oneindige stijging van het nationale inkomen. Toch gebeurt dat in de praktijk niet. De inkomensstijging blijft beperkt. Dat is het gevolg van de </w:t>
      </w:r>
      <w:r w:rsidRPr="00D76B46">
        <w:rPr>
          <w:b/>
        </w:rPr>
        <w:t>macro economische koopkrachtlekken</w:t>
      </w:r>
      <w:r>
        <w:t>.</w:t>
      </w:r>
    </w:p>
    <w:p w:rsidR="00FA2FB6" w:rsidRDefault="00FA2FB6" w:rsidP="00FA2FB6">
      <w:pPr>
        <w:numPr>
          <w:ilvl w:val="0"/>
          <w:numId w:val="1"/>
        </w:numPr>
        <w:jc w:val="both"/>
      </w:pPr>
      <w:r>
        <w:t xml:space="preserve">Een stijging van het nationale inkomen/product leidt niet alleen tot een stijging van de consumptie, maar ook zullen mensen een deel van dat </w:t>
      </w:r>
      <w:r w:rsidRPr="009E42B3">
        <w:rPr>
          <w:b/>
          <w:i/>
        </w:rPr>
        <w:t>extra</w:t>
      </w:r>
      <w:r>
        <w:t xml:space="preserve"> inkomen: 1)aan belasting moeten afdragen (het </w:t>
      </w:r>
      <w:r w:rsidRPr="00BB1297">
        <w:rPr>
          <w:b/>
        </w:rPr>
        <w:t>belastinglek</w:t>
      </w:r>
      <w:r>
        <w:t xml:space="preserve">), 2) gebruiken om te sparen (het </w:t>
      </w:r>
      <w:r w:rsidRPr="00BB1297">
        <w:rPr>
          <w:b/>
        </w:rPr>
        <w:t>spaarlek</w:t>
      </w:r>
      <w:r>
        <w:t xml:space="preserve">) en 3) gebruiken voor de betaling van importgoederen, waarvan de aanschaf niet ons inkomen verhoogt, maar dat van “het buitenland” (het </w:t>
      </w:r>
      <w:r w:rsidRPr="00BB1297">
        <w:rPr>
          <w:b/>
        </w:rPr>
        <w:t>importlek</w:t>
      </w:r>
      <w:r>
        <w:t>). De werking van deze drie koopkrachtlekken zie je in het onderstaande schema weergegeven.</w:t>
      </w:r>
    </w:p>
    <w:p w:rsidR="00FA2FB6" w:rsidRDefault="00FA2FB6" w:rsidP="00FA2FB6">
      <w:pPr>
        <w:rPr>
          <w:rFonts w:cs="Arial"/>
          <w:szCs w:val="22"/>
        </w:rPr>
      </w:pPr>
    </w:p>
    <w:p w:rsidR="00FA2FB6" w:rsidRDefault="00FA2FB6" w:rsidP="00FA2FB6">
      <w:pPr>
        <w:jc w:val="center"/>
        <w:rPr>
          <w:rFonts w:cs="Arial"/>
          <w:szCs w:val="22"/>
        </w:rPr>
      </w:pPr>
      <w:r>
        <w:rPr>
          <w:noProof/>
          <w:lang w:val="en-US"/>
        </w:rPr>
        <w:drawing>
          <wp:inline distT="0" distB="0" distL="0" distR="0" wp14:anchorId="69E80CA7" wp14:editId="063A408F">
            <wp:extent cx="4140200" cy="3797300"/>
            <wp:effectExtent l="0" t="0" r="0" b="12700"/>
            <wp:docPr id="39" name="Afbeelding 39"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0200" cy="3797300"/>
                    </a:xfrm>
                    <a:prstGeom prst="rect">
                      <a:avLst/>
                    </a:prstGeom>
                    <a:noFill/>
                    <a:ln>
                      <a:noFill/>
                    </a:ln>
                  </pic:spPr>
                </pic:pic>
              </a:graphicData>
            </a:graphic>
          </wp:inline>
        </w:drawing>
      </w:r>
    </w:p>
    <w:p w:rsidR="00FA2FB6" w:rsidRDefault="00FA2FB6" w:rsidP="00FA2FB6">
      <w:pPr>
        <w:numPr>
          <w:ilvl w:val="0"/>
          <w:numId w:val="1"/>
        </w:numPr>
        <w:jc w:val="both"/>
      </w:pPr>
      <w:r>
        <w:t xml:space="preserve">Door een verhoging van de overheidsbesteding daalt het begrotingstekort met een kleiner bedrag dan de oorspronkelijke besteding! Als de overheid haar bestedingen verhoogt, dan leidt dat via de multiplierwerking tot een stijging van het nationale product. Een deel van deze inkomensstijging zal dan weer terugvloeien in de schatkist. Het hier beschreven verschijnsel noem je het </w:t>
      </w:r>
      <w:r w:rsidRPr="00FE3986">
        <w:rPr>
          <w:b/>
        </w:rPr>
        <w:t>inverdieneffect</w:t>
      </w:r>
      <w:r>
        <w:t>.</w:t>
      </w:r>
    </w:p>
    <w:p w:rsidR="00FA2FB6" w:rsidRDefault="00FA2FB6" w:rsidP="00FA2FB6">
      <w:pPr>
        <w:ind w:left="360"/>
        <w:jc w:val="both"/>
      </w:pPr>
    </w:p>
    <w:p w:rsidR="00FA2FB6" w:rsidRPr="00496841" w:rsidRDefault="00FA2FB6" w:rsidP="00FA2FB6">
      <w:pPr>
        <w:rPr>
          <w:rFonts w:cs="Arial"/>
          <w:szCs w:val="22"/>
          <w:highlight w:val="yellow"/>
        </w:rPr>
      </w:pPr>
      <w:r w:rsidRPr="00496841">
        <w:rPr>
          <w:rFonts w:cs="Arial"/>
          <w:i/>
          <w:szCs w:val="22"/>
          <w:highlight w:val="yellow"/>
        </w:rPr>
        <w:t>Je kunt uitleggen wat met de human development index (HDI) wordt aangegeven</w:t>
      </w:r>
    </w:p>
    <w:p w:rsidR="00FA2FB6" w:rsidRPr="00496841" w:rsidRDefault="00FA2FB6" w:rsidP="00FA2FB6">
      <w:pPr>
        <w:pStyle w:val="Geenafstand"/>
        <w:numPr>
          <w:ilvl w:val="0"/>
          <w:numId w:val="1"/>
        </w:numPr>
        <w:jc w:val="both"/>
        <w:rPr>
          <w:rFonts w:ascii="Arial" w:hAnsi="Arial" w:cs="Arial"/>
          <w:highlight w:val="yellow"/>
        </w:rPr>
      </w:pPr>
      <w:r w:rsidRPr="00496841">
        <w:rPr>
          <w:rFonts w:ascii="Arial" w:hAnsi="Arial" w:cs="Arial"/>
          <w:highlight w:val="yellow"/>
        </w:rPr>
        <w:t xml:space="preserve">Het netto binnenlands product telt ook “slechte” dingen mee. Daarom denken steeds meer mensen na over een betere welvaartsmaatstaf. Men zocht naar een welvaartsmaatstaf waarbij men rekening houdt met een duurzame ontwikkeling van de economie: </w:t>
      </w:r>
      <w:r w:rsidRPr="00496841">
        <w:rPr>
          <w:rFonts w:ascii="Arial" w:hAnsi="Arial" w:cs="Arial"/>
          <w:b/>
          <w:highlight w:val="yellow"/>
        </w:rPr>
        <w:t>een groen NBP</w:t>
      </w:r>
    </w:p>
    <w:p w:rsidR="00FA2FB6" w:rsidRPr="00496841" w:rsidRDefault="00FA2FB6" w:rsidP="00FA2FB6">
      <w:pPr>
        <w:pStyle w:val="Geenafstand"/>
        <w:numPr>
          <w:ilvl w:val="0"/>
          <w:numId w:val="1"/>
        </w:numPr>
        <w:jc w:val="both"/>
        <w:rPr>
          <w:rFonts w:ascii="Arial" w:hAnsi="Arial" w:cs="Arial"/>
          <w:highlight w:val="yellow"/>
        </w:rPr>
      </w:pPr>
      <w:r w:rsidRPr="00496841">
        <w:rPr>
          <w:rFonts w:ascii="Arial" w:hAnsi="Arial" w:cs="Arial"/>
          <w:highlight w:val="yellow"/>
        </w:rPr>
        <w:t>Kritiek op het NBP gaat ver terug. De toegevoegde waarde van alle in een land geproduceerde goederen en diensten is volgens velen geen goede manier om de welvaart van een land te meten, laat staan om er landen onderling mee te vergelijken.</w:t>
      </w:r>
    </w:p>
    <w:p w:rsidR="00FA2FB6" w:rsidRPr="00496841" w:rsidRDefault="00FA2FB6" w:rsidP="00FA2FB6">
      <w:pPr>
        <w:pStyle w:val="Geenafstand"/>
        <w:numPr>
          <w:ilvl w:val="0"/>
          <w:numId w:val="1"/>
        </w:numPr>
        <w:jc w:val="both"/>
        <w:rPr>
          <w:rFonts w:ascii="Arial" w:hAnsi="Arial" w:cs="Arial"/>
          <w:color w:val="000000"/>
          <w:highlight w:val="yellow"/>
        </w:rPr>
      </w:pPr>
      <w:r w:rsidRPr="00496841">
        <w:rPr>
          <w:rFonts w:ascii="Arial" w:hAnsi="Arial" w:cs="Arial"/>
          <w:color w:val="000000"/>
          <w:highlight w:val="yellow"/>
        </w:rPr>
        <w:t xml:space="preserve">In dit verband moet je de </w:t>
      </w:r>
      <w:r w:rsidRPr="00496841">
        <w:rPr>
          <w:rFonts w:ascii="Arial" w:hAnsi="Arial" w:cs="Arial"/>
          <w:b/>
          <w:color w:val="000000"/>
          <w:highlight w:val="yellow"/>
        </w:rPr>
        <w:t>human development index</w:t>
      </w:r>
      <w:r w:rsidRPr="00496841">
        <w:rPr>
          <w:rFonts w:ascii="Arial" w:hAnsi="Arial" w:cs="Arial"/>
          <w:color w:val="000000"/>
          <w:highlight w:val="yellow"/>
        </w:rPr>
        <w:t xml:space="preserve"> (HDI) kennen. Deze index is door de Verenigde naties ontwikkeld en bedoeld als maateenheid voor de menselijke ontwikkeling in een land. Sinds 1993 gebruikt de VN deze index in haar rapporten. De index beoordeelt de gemiddelde prestaties van een land in drie categorieën. Dat zijn kennis, volksgezondheid en de levenstandaard.</w:t>
      </w:r>
    </w:p>
    <w:p w:rsidR="00FA2FB6" w:rsidRPr="00496841" w:rsidRDefault="00FA2FB6" w:rsidP="00FA2FB6">
      <w:pPr>
        <w:pStyle w:val="Geenafstand"/>
        <w:numPr>
          <w:ilvl w:val="0"/>
          <w:numId w:val="1"/>
        </w:numPr>
        <w:jc w:val="both"/>
        <w:rPr>
          <w:rFonts w:ascii="Arial" w:hAnsi="Arial" w:cs="Arial"/>
          <w:color w:val="000000"/>
          <w:highlight w:val="yellow"/>
        </w:rPr>
      </w:pPr>
      <w:r w:rsidRPr="00496841">
        <w:rPr>
          <w:rFonts w:ascii="Arial" w:hAnsi="Arial" w:cs="Arial"/>
          <w:color w:val="000000"/>
          <w:highlight w:val="yellow"/>
        </w:rPr>
        <w:t>Bij kennis moet je denken aan factoren als analfabetisme en de mate van scholing op verschillende niveaus,</w:t>
      </w:r>
    </w:p>
    <w:p w:rsidR="00FA2FB6" w:rsidRPr="00496841" w:rsidRDefault="00FA2FB6" w:rsidP="00FA2FB6">
      <w:pPr>
        <w:pStyle w:val="Geenafstand"/>
        <w:numPr>
          <w:ilvl w:val="0"/>
          <w:numId w:val="1"/>
        </w:numPr>
        <w:jc w:val="both"/>
        <w:rPr>
          <w:rFonts w:ascii="Arial" w:hAnsi="Arial" w:cs="Arial"/>
          <w:color w:val="000000"/>
          <w:highlight w:val="yellow"/>
        </w:rPr>
      </w:pPr>
      <w:r w:rsidRPr="00496841">
        <w:rPr>
          <w:rFonts w:ascii="Arial" w:hAnsi="Arial" w:cs="Arial"/>
          <w:color w:val="000000"/>
          <w:highlight w:val="yellow"/>
        </w:rPr>
        <w:t>Bij volksgezondheid speelt de levensverwachting een belangrijke rol en</w:t>
      </w:r>
    </w:p>
    <w:p w:rsidR="00FA2FB6" w:rsidRPr="00496841" w:rsidRDefault="00FA2FB6" w:rsidP="00FA2FB6">
      <w:pPr>
        <w:pStyle w:val="Geenafstand"/>
        <w:numPr>
          <w:ilvl w:val="0"/>
          <w:numId w:val="1"/>
        </w:numPr>
        <w:jc w:val="both"/>
        <w:rPr>
          <w:rFonts w:ascii="Arial" w:hAnsi="Arial" w:cs="Arial"/>
          <w:color w:val="000000"/>
          <w:highlight w:val="yellow"/>
        </w:rPr>
      </w:pPr>
      <w:r w:rsidRPr="00496841">
        <w:rPr>
          <w:rFonts w:ascii="Arial" w:hAnsi="Arial" w:cs="Arial"/>
          <w:color w:val="000000"/>
          <w:highlight w:val="yellow"/>
        </w:rPr>
        <w:t>Bij de levensstandaard kijken de onderzoekers naar het reële inkomen per hoofd van de bevolking in dollars.</w:t>
      </w:r>
    </w:p>
    <w:p w:rsidR="00FA2FB6" w:rsidRPr="00496841" w:rsidRDefault="00FA2FB6" w:rsidP="00FA2FB6">
      <w:pPr>
        <w:pStyle w:val="Geenafstand"/>
        <w:numPr>
          <w:ilvl w:val="0"/>
          <w:numId w:val="1"/>
        </w:numPr>
        <w:jc w:val="both"/>
        <w:rPr>
          <w:rFonts w:ascii="Arial" w:hAnsi="Arial" w:cs="Arial"/>
          <w:color w:val="000000"/>
          <w:highlight w:val="yellow"/>
        </w:rPr>
      </w:pPr>
      <w:r w:rsidRPr="00496841">
        <w:rPr>
          <w:rFonts w:ascii="Arial" w:hAnsi="Arial" w:cs="Arial"/>
          <w:color w:val="000000"/>
          <w:highlight w:val="yellow"/>
        </w:rPr>
        <w:t>Noorwegen staat vaak op de eerste plaats. Nederland was in 2014 goed voor een vierde plaats. Onderstaande figuur laat je zien waar het goed toeven is in de wereld. Maar dat zal je niet verbazen.</w:t>
      </w:r>
    </w:p>
    <w:p w:rsidR="00FA2FB6" w:rsidRPr="00496841" w:rsidRDefault="00FA2FB6" w:rsidP="00FA2FB6">
      <w:pPr>
        <w:rPr>
          <w:rFonts w:cs="Arial"/>
          <w:szCs w:val="22"/>
        </w:rPr>
      </w:pPr>
    </w:p>
    <w:p w:rsidR="00FA2FB6" w:rsidRDefault="00FA2FB6" w:rsidP="00FA2FB6">
      <w:pPr>
        <w:rPr>
          <w:rFonts w:cs="Arial"/>
          <w:szCs w:val="22"/>
        </w:rPr>
      </w:pPr>
      <w:r w:rsidRPr="00030DFD">
        <w:rPr>
          <w:rFonts w:cs="Arial"/>
          <w:noProof/>
          <w:lang w:val="en-US"/>
        </w:rPr>
        <w:drawing>
          <wp:inline distT="0" distB="0" distL="0" distR="0" wp14:anchorId="29218F2C" wp14:editId="077E6355">
            <wp:extent cx="5600163" cy="3351530"/>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953" cy="3352003"/>
                    </a:xfrm>
                    <a:prstGeom prst="rect">
                      <a:avLst/>
                    </a:prstGeom>
                    <a:noFill/>
                    <a:ln>
                      <a:noFill/>
                    </a:ln>
                  </pic:spPr>
                </pic:pic>
              </a:graphicData>
            </a:graphic>
          </wp:inline>
        </w:drawing>
      </w:r>
    </w:p>
    <w:p w:rsidR="00FA2FB6" w:rsidRDefault="00FA2FB6" w:rsidP="00FA2FB6">
      <w:pPr>
        <w:rPr>
          <w:rFonts w:cs="Arial"/>
          <w:szCs w:val="22"/>
        </w:rPr>
      </w:pPr>
    </w:p>
    <w:p w:rsidR="00FA2FB6" w:rsidRPr="00496841" w:rsidRDefault="00FA2FB6" w:rsidP="00FA2FB6">
      <w:pPr>
        <w:rPr>
          <w:rFonts w:cs="Arial"/>
          <w:szCs w:val="22"/>
        </w:rPr>
      </w:pPr>
    </w:p>
    <w:p w:rsidR="00FA2FB6" w:rsidRPr="00C354A7" w:rsidRDefault="00FA2FB6" w:rsidP="00FA2FB6">
      <w:pPr>
        <w:rPr>
          <w:rFonts w:cs="Arial"/>
          <w:szCs w:val="22"/>
        </w:rPr>
      </w:pPr>
    </w:p>
    <w:p w:rsidR="00FA2FB6" w:rsidRPr="00ED67C7" w:rsidRDefault="00FA2FB6" w:rsidP="00FA2FB6">
      <w:pPr>
        <w:rPr>
          <w:rFonts w:cs="Arial"/>
          <w:i/>
          <w:szCs w:val="22"/>
        </w:rPr>
      </w:pPr>
      <w:r w:rsidRPr="00ED67C7">
        <w:rPr>
          <w:rFonts w:cs="Arial"/>
          <w:i/>
          <w:szCs w:val="22"/>
        </w:rPr>
        <w:t>Je kunt met behulp van de Lorenzcurve de verdeling van het primaire inkomen en het secundaire inkomen concretiseren en dit zowel grafisch en rekenkundig onderbouwen;</w:t>
      </w:r>
    </w:p>
    <w:p w:rsidR="00FA2FB6" w:rsidRPr="00ED67C7" w:rsidRDefault="00FA2FB6" w:rsidP="00FA2FB6">
      <w:pPr>
        <w:rPr>
          <w:rFonts w:cs="Arial"/>
          <w:i/>
          <w:szCs w:val="22"/>
        </w:rPr>
      </w:pPr>
      <w:r w:rsidRPr="00ED67C7">
        <w:rPr>
          <w:rFonts w:cs="Arial"/>
          <w:i/>
          <w:szCs w:val="22"/>
        </w:rPr>
        <w:t>Je kunt verklaren waarom de Lorenzcu</w:t>
      </w:r>
      <w:r>
        <w:rPr>
          <w:rFonts w:cs="Arial"/>
          <w:i/>
          <w:szCs w:val="22"/>
        </w:rPr>
        <w:t>rven</w:t>
      </w:r>
      <w:r w:rsidRPr="00ED67C7">
        <w:rPr>
          <w:rFonts w:cs="Arial"/>
          <w:i/>
          <w:szCs w:val="22"/>
        </w:rPr>
        <w:t xml:space="preserve"> kunnen verschillen tussen landen;</w:t>
      </w:r>
    </w:p>
    <w:p w:rsidR="00FA2FB6" w:rsidRDefault="00FA2FB6" w:rsidP="00FA2FB6">
      <w:pPr>
        <w:rPr>
          <w:rFonts w:cs="Arial"/>
          <w:szCs w:val="22"/>
        </w:rPr>
      </w:pPr>
    </w:p>
    <w:p w:rsidR="00FA2FB6" w:rsidRDefault="00FA2FB6" w:rsidP="00FA2FB6">
      <w:pPr>
        <w:numPr>
          <w:ilvl w:val="0"/>
          <w:numId w:val="1"/>
        </w:numPr>
      </w:pPr>
      <w:r>
        <w:rPr>
          <w:rFonts w:cs="Arial"/>
          <w:szCs w:val="22"/>
        </w:rPr>
        <w:t>Het aanbieden</w:t>
      </w:r>
      <w:r>
        <w:t xml:space="preserve"> van productiefactoren levert inkomen op. Nu zijn niet alle productiefactoren gelijkwaardig (homogeen). De beloning daarvoor kan dan ook verschillen. Het gevolg is dat de inkomens van mensen (huishoudens) verschillen. We spreken dan over de </w:t>
      </w:r>
      <w:r>
        <w:rPr>
          <w:b/>
        </w:rPr>
        <w:t>personele inkomensverdeling</w:t>
      </w:r>
      <w:r>
        <w:t>.</w:t>
      </w:r>
    </w:p>
    <w:p w:rsidR="00FA2FB6" w:rsidRPr="00ED67C7" w:rsidRDefault="00FA2FB6" w:rsidP="00FA2FB6">
      <w:pPr>
        <w:numPr>
          <w:ilvl w:val="0"/>
          <w:numId w:val="1"/>
        </w:numPr>
        <w:rPr>
          <w:rFonts w:cs="Arial"/>
          <w:szCs w:val="22"/>
        </w:rPr>
      </w:pPr>
      <w:r>
        <w:t xml:space="preserve">We treffen in Nederland tussen mensen grote verschillen in inkomen aan. We noemen een ongelijke inkomensverdeling een </w:t>
      </w:r>
      <w:r w:rsidRPr="003E1DE3">
        <w:rPr>
          <w:b/>
        </w:rPr>
        <w:t>scheve verdeling</w:t>
      </w:r>
      <w:r>
        <w:t>.</w:t>
      </w:r>
    </w:p>
    <w:p w:rsidR="00FA2FB6" w:rsidRPr="00C354A7" w:rsidRDefault="00FA2FB6" w:rsidP="00FA2FB6">
      <w:pPr>
        <w:numPr>
          <w:ilvl w:val="0"/>
          <w:numId w:val="1"/>
        </w:numPr>
        <w:rPr>
          <w:rFonts w:cs="Arial"/>
          <w:szCs w:val="22"/>
        </w:rPr>
      </w:pPr>
      <w:r>
        <w:rPr>
          <w:rFonts w:cs="Arial"/>
          <w:szCs w:val="22"/>
        </w:rPr>
        <w:t xml:space="preserve">De inkomensongelijkheid kun je meten met de </w:t>
      </w:r>
      <w:r w:rsidRPr="00ED67C7">
        <w:rPr>
          <w:rFonts w:cs="Arial"/>
          <w:b/>
          <w:szCs w:val="22"/>
        </w:rPr>
        <w:t>Lorenzcurve</w:t>
      </w:r>
      <w:r>
        <w:rPr>
          <w:rFonts w:cs="Arial"/>
          <w:szCs w:val="22"/>
        </w:rPr>
        <w:t xml:space="preserve"> en de daaruit afgeleide </w:t>
      </w:r>
      <w:r w:rsidRPr="0059405C">
        <w:rPr>
          <w:rFonts w:cs="Arial"/>
          <w:b/>
          <w:szCs w:val="22"/>
        </w:rPr>
        <w:t>gini</w:t>
      </w:r>
      <w:r>
        <w:rPr>
          <w:rFonts w:cs="Arial"/>
          <w:b/>
          <w:szCs w:val="22"/>
        </w:rPr>
        <w:t>-</w:t>
      </w:r>
      <w:r w:rsidRPr="0059405C">
        <w:rPr>
          <w:rFonts w:cs="Arial"/>
          <w:b/>
          <w:szCs w:val="22"/>
        </w:rPr>
        <w:t>coëfficiënt</w:t>
      </w:r>
      <w:r>
        <w:rPr>
          <w:rFonts w:cs="Arial"/>
          <w:szCs w:val="22"/>
        </w:rPr>
        <w:t>.</w:t>
      </w:r>
    </w:p>
    <w:p w:rsidR="00FA2FB6" w:rsidRDefault="00FA2FB6" w:rsidP="00FA2FB6">
      <w:pPr>
        <w:rPr>
          <w:rFonts w:cs="Arial"/>
          <w:szCs w:val="22"/>
        </w:rPr>
      </w:pPr>
    </w:p>
    <w:p w:rsidR="00FA2FB6" w:rsidRPr="006B58F8" w:rsidRDefault="00FA2FB6" w:rsidP="00FA2FB6">
      <w:pPr>
        <w:rPr>
          <w:rFonts w:cs="Arial"/>
          <w:szCs w:val="22"/>
        </w:rPr>
      </w:pPr>
      <w:r>
        <w:rPr>
          <w:rFonts w:cs="Arial"/>
          <w:noProof/>
          <w:szCs w:val="22"/>
          <w:lang w:val="en-US"/>
        </w:rPr>
        <w:drawing>
          <wp:inline distT="0" distB="0" distL="0" distR="0" wp14:anchorId="0C0A3036" wp14:editId="7DE84CD9">
            <wp:extent cx="5753100" cy="3721100"/>
            <wp:effectExtent l="0" t="0" r="12700" b="1270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721100"/>
                    </a:xfrm>
                    <a:prstGeom prst="rect">
                      <a:avLst/>
                    </a:prstGeom>
                    <a:noFill/>
                    <a:ln>
                      <a:noFill/>
                    </a:ln>
                  </pic:spPr>
                </pic:pic>
              </a:graphicData>
            </a:graphic>
          </wp:inline>
        </w:drawing>
      </w:r>
    </w:p>
    <w:p w:rsidR="00FA2FB6" w:rsidRDefault="00FA2FB6" w:rsidP="00FA2FB6">
      <w:pPr>
        <w:jc w:val="center"/>
        <w:rPr>
          <w:rFonts w:cs="Arial"/>
          <w:szCs w:val="22"/>
        </w:rPr>
      </w:pPr>
    </w:p>
    <w:p w:rsidR="00FA2FB6" w:rsidRDefault="00FA2FB6" w:rsidP="00FA2FB6">
      <w:pPr>
        <w:rPr>
          <w:rFonts w:cs="Arial"/>
          <w:szCs w:val="22"/>
        </w:rPr>
      </w:pPr>
    </w:p>
    <w:p w:rsidR="00FA2FB6" w:rsidRDefault="00FA2FB6" w:rsidP="00FA2FB6">
      <w:pPr>
        <w:numPr>
          <w:ilvl w:val="0"/>
          <w:numId w:val="1"/>
        </w:numPr>
      </w:pPr>
      <w:r>
        <w:t>Lorenz verdeelt de mensen met een inkomen in groepen. Deze groepen hoeven niet even groot te zijn, gemakkelijk is dat wel. In de eerste groep plaatst hij alle mensen (huishoudens) met de laagste inkomens. In de laatste groep zitten de mensen met de hoogste inkomens. De aantallen inkomenstrekkers en hun inkomens drukt hij uit in percentages van het totaal aantal inkomenstrekkers respectievelijk totaal inkomen. Deze percentages cumuleert hij en vanuit de gecumuleerde percentages tekent hij de Lorenzcurve.</w:t>
      </w:r>
    </w:p>
    <w:p w:rsidR="00FA2FB6" w:rsidRDefault="00FA2FB6" w:rsidP="00FA2FB6">
      <w:pPr>
        <w:numPr>
          <w:ilvl w:val="0"/>
          <w:numId w:val="1"/>
        </w:numPr>
        <w:rPr>
          <w:rFonts w:cs="Arial"/>
          <w:szCs w:val="22"/>
        </w:rPr>
      </w:pPr>
      <w:r>
        <w:rPr>
          <w:rFonts w:cs="Arial"/>
          <w:szCs w:val="22"/>
        </w:rPr>
        <w:t>Als iedereen evenveel zou verdienen, zou de Lorenzcurve samenvallen met de totale gelijkheidslijn. Hoe groter de inkomensverschillen des te verder ligt de Lorenzcurve van deze “diagonaal”.</w:t>
      </w:r>
    </w:p>
    <w:p w:rsidR="00FA2FB6" w:rsidRPr="009C30F7" w:rsidRDefault="00FA2FB6" w:rsidP="00FA2FB6">
      <w:pPr>
        <w:numPr>
          <w:ilvl w:val="0"/>
          <w:numId w:val="1"/>
        </w:numPr>
      </w:pPr>
      <w:r>
        <w:t xml:space="preserve">De </w:t>
      </w:r>
      <w:r>
        <w:rPr>
          <w:b/>
        </w:rPr>
        <w:t>Ginicoëfficiënt</w:t>
      </w:r>
      <w:r>
        <w:t xml:space="preserve"> (G) is de meest gebruikte maatstaf voor de mate van inkomensongelijkheid. </w:t>
      </w:r>
      <w:r>
        <w:rPr>
          <w:color w:val="231F20"/>
        </w:rPr>
        <w:t xml:space="preserve">De Ginicoëfficiënt (G) is gebaseerd op de Lorenzcurve. De waarde van de coëfficiënt ligt altijd tussen 0 en 1, waarbij de waarde 0 overeenkomt met totale gelijkheid (iedereen heeft hetzelfde inkomen) en de waarde 1 totale ongelijkheid (één persoon bezit al het inkomen en de rest heeft niets). </w:t>
      </w:r>
    </w:p>
    <w:p w:rsidR="00FA2FB6" w:rsidRPr="006B58F8" w:rsidRDefault="00FA2FB6" w:rsidP="00FA2FB6">
      <w:pPr>
        <w:numPr>
          <w:ilvl w:val="0"/>
          <w:numId w:val="1"/>
        </w:numPr>
      </w:pPr>
      <w:r>
        <w:rPr>
          <w:color w:val="231F20"/>
        </w:rPr>
        <w:t>In formule:</w:t>
      </w:r>
    </w:p>
    <w:p w:rsidR="00FA2FB6" w:rsidRPr="006B58F8" w:rsidRDefault="00FA2FB6" w:rsidP="00FA2FB6">
      <w:pPr>
        <w:ind w:left="360"/>
        <w:jc w:val="center"/>
        <w:rPr>
          <w:color w:val="231F20"/>
        </w:rPr>
      </w:pPr>
      <w:r>
        <w:rPr>
          <w:noProof/>
          <w:color w:val="231F20"/>
          <w:lang w:val="en-US"/>
        </w:rPr>
        <w:drawing>
          <wp:inline distT="0" distB="0" distL="0" distR="0" wp14:anchorId="0B61ACE9" wp14:editId="3D3328BC">
            <wp:extent cx="2489200" cy="444500"/>
            <wp:effectExtent l="0" t="0" r="0" b="1270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9200" cy="444500"/>
                    </a:xfrm>
                    <a:prstGeom prst="rect">
                      <a:avLst/>
                    </a:prstGeom>
                    <a:noFill/>
                    <a:ln>
                      <a:noFill/>
                    </a:ln>
                  </pic:spPr>
                </pic:pic>
              </a:graphicData>
            </a:graphic>
          </wp:inline>
        </w:drawing>
      </w:r>
    </w:p>
    <w:p w:rsidR="00FA2FB6" w:rsidRDefault="00FA2FB6" w:rsidP="00FA2FB6">
      <w:pPr>
        <w:rPr>
          <w:color w:val="231F20"/>
        </w:rPr>
      </w:pPr>
    </w:p>
    <w:p w:rsidR="00FA2FB6" w:rsidRDefault="00FA2FB6" w:rsidP="00FA2FB6">
      <w:pPr>
        <w:numPr>
          <w:ilvl w:val="0"/>
          <w:numId w:val="1"/>
        </w:numPr>
      </w:pPr>
      <w:r>
        <w:t xml:space="preserve">Wat is een </w:t>
      </w:r>
      <w:r w:rsidRPr="000C527B">
        <w:rPr>
          <w:b/>
        </w:rPr>
        <w:t>rechtvaardige inkomensverdeling</w:t>
      </w:r>
      <w:r>
        <w:t>? Het streven daarnaar is immers één van de vijf sociaal economische doelstellingen van de overheid. Economen geven geen antwoord op de vraag wat een rechtvaardige inkomensverdeling is. Die kunnen alleen de mate van inkomensongelijkheid meten (m.b.v. de Lorenzcurve). Politici zullen die vraag moeten beantwoorden.</w:t>
      </w:r>
    </w:p>
    <w:p w:rsidR="00FA2FB6" w:rsidRDefault="00FA2FB6" w:rsidP="00FA2FB6">
      <w:pPr>
        <w:numPr>
          <w:ilvl w:val="0"/>
          <w:numId w:val="1"/>
        </w:numPr>
      </w:pPr>
      <w:r>
        <w:t>Het inkomen bestaat uit de genoemde beloningen van productiefactoren, te weten loon, huur, pacht, rente en winst. We noemen deze inkomens samen het primaire inkomen. Daarnaast bestaan er ook andere vormen van inkomsten. Denk maar aan erfenissen, uitkeringen en subsidies.</w:t>
      </w:r>
    </w:p>
    <w:p w:rsidR="00FA2FB6" w:rsidRDefault="00FA2FB6" w:rsidP="00FA2FB6">
      <w:pPr>
        <w:numPr>
          <w:ilvl w:val="0"/>
          <w:numId w:val="1"/>
        </w:numPr>
      </w:pPr>
      <w:r>
        <w:t xml:space="preserve">Het benodigde geld voor uitkeringen en subsidies is uiteindelijk afkomstig van de belasting/premiebetaler. De overheid haalt dus inkomen bij de meer draagkrachtige weg en draagt deze gelden over aan de minder draagkrachtige. Daarom noem je inkomsten als uitkeringen en subsidies ook wel </w:t>
      </w:r>
      <w:r w:rsidRPr="000C527B">
        <w:rPr>
          <w:b/>
        </w:rPr>
        <w:t>overdrachtsinkomens</w:t>
      </w:r>
      <w:r>
        <w:t>.</w:t>
      </w:r>
    </w:p>
    <w:p w:rsidR="00FA2FB6" w:rsidRDefault="00FA2FB6" w:rsidP="00FA2FB6">
      <w:pPr>
        <w:numPr>
          <w:ilvl w:val="0"/>
          <w:numId w:val="1"/>
        </w:numPr>
      </w:pPr>
      <w:r>
        <w:t xml:space="preserve">Door de belastingheffing en het verstrekken van overdrachtsinkomens ontstaat de </w:t>
      </w:r>
      <w:r w:rsidRPr="000C527B">
        <w:rPr>
          <w:b/>
        </w:rPr>
        <w:t>secundaire inkomens</w:t>
      </w:r>
      <w:r>
        <w:rPr>
          <w:b/>
        </w:rPr>
        <w:t>verdeling</w:t>
      </w:r>
      <w:r>
        <w:t>, waarvan de inkomensverschillen kleiner zijn dan bij de primaire inkomensverdeling.</w:t>
      </w:r>
    </w:p>
    <w:p w:rsidR="00FA2FB6" w:rsidRDefault="00FA2FB6" w:rsidP="00FA2FB6">
      <w:pPr>
        <w:numPr>
          <w:ilvl w:val="0"/>
          <w:numId w:val="1"/>
        </w:numPr>
      </w:pPr>
      <w:r>
        <w:t xml:space="preserve">Als de overheid belasting op inkomen heft, dan kan zij kiezen uit verschillende soorten belastingsystemen. We onderscheiden daarbij een </w:t>
      </w:r>
      <w:r w:rsidRPr="004815F4">
        <w:rPr>
          <w:b/>
        </w:rPr>
        <w:t>progressief belastingstelsel</w:t>
      </w:r>
      <w:r>
        <w:t xml:space="preserve">, een </w:t>
      </w:r>
      <w:r w:rsidRPr="00A43D3F">
        <w:rPr>
          <w:b/>
        </w:rPr>
        <w:t>degressief belastingstelsel</w:t>
      </w:r>
      <w:r>
        <w:t xml:space="preserve"> en een evenredig </w:t>
      </w:r>
      <w:r w:rsidRPr="00A43D3F">
        <w:rPr>
          <w:b/>
        </w:rPr>
        <w:t>(proportioneel) belastingstelsel</w:t>
      </w:r>
      <w:r>
        <w:t>. In alle drie gevallen is het gebruikelijk dat je meer belasting betaalt, naarmate je meer verdient. Dat noem je het draagkrachtbeginsel. Het verschil zit hem in het relatieve percentage.</w:t>
      </w:r>
    </w:p>
    <w:p w:rsidR="00FA2FB6" w:rsidRDefault="00FA2FB6" w:rsidP="00FA2FB6">
      <w:pPr>
        <w:numPr>
          <w:ilvl w:val="0"/>
          <w:numId w:val="1"/>
        </w:numPr>
      </w:pPr>
      <w:r>
        <w:t xml:space="preserve">Bij een progressief belastingstelsel betaal je procentueel meer aan belasting naarmate je inkomen stijgt. Bij een </w:t>
      </w:r>
      <w:r w:rsidRPr="004815F4">
        <w:rPr>
          <w:b/>
        </w:rPr>
        <w:t>degressief stelsel</w:t>
      </w:r>
      <w:r>
        <w:t xml:space="preserve"> is dat een kleiner percentage en het percentage blijft gelijk bij een proportioneel belastingstelsel. In Nederland is het progressieve belastingstelsel gekoppeld aan een schijvenstelsel. We komen daar in de volgende paragraaf op terug.</w:t>
      </w:r>
    </w:p>
    <w:p w:rsidR="00FA2FB6" w:rsidRPr="00C354A7" w:rsidRDefault="00FA2FB6" w:rsidP="00FA2FB6">
      <w:pPr>
        <w:rPr>
          <w:rFonts w:cs="Arial"/>
          <w:szCs w:val="22"/>
        </w:rPr>
      </w:pPr>
    </w:p>
    <w:p w:rsidR="00FA2FB6" w:rsidRPr="00870534" w:rsidRDefault="00FA2FB6" w:rsidP="00FA2FB6">
      <w:pPr>
        <w:rPr>
          <w:rFonts w:cs="Arial"/>
          <w:i/>
          <w:szCs w:val="22"/>
        </w:rPr>
      </w:pPr>
      <w:r w:rsidRPr="00870534">
        <w:rPr>
          <w:rFonts w:cs="Arial"/>
          <w:i/>
          <w:szCs w:val="22"/>
        </w:rPr>
        <w:t>Je kunt aantonen dat het stelsel voor de inkomstenbelasting een afspiegeling is van de opvattingen over de gewenste mate van inkomensongelijkheid tussen individuen en groepen (nivelleren en denivelleren);</w:t>
      </w:r>
    </w:p>
    <w:p w:rsidR="00FA2FB6" w:rsidRPr="00870534" w:rsidRDefault="00FA2FB6" w:rsidP="00FA2FB6">
      <w:pPr>
        <w:rPr>
          <w:rFonts w:cs="Arial"/>
          <w:i/>
          <w:szCs w:val="22"/>
        </w:rPr>
      </w:pPr>
      <w:r w:rsidRPr="00870534">
        <w:rPr>
          <w:rFonts w:cs="Arial"/>
          <w:i/>
          <w:szCs w:val="22"/>
        </w:rPr>
        <w:t>Je kunt verschillende belastingstelsels beschrijven (zoals progressief tarief, proportioneel tarief, degressief tarief) en de gevolgen concretiseren voor de inkomens, met gebruikmaking van de parameters marginaal belastingtarief en heffingskorting.</w:t>
      </w:r>
    </w:p>
    <w:p w:rsidR="00FA2FB6" w:rsidRPr="00C354A7" w:rsidRDefault="00FA2FB6" w:rsidP="00FA2FB6">
      <w:pPr>
        <w:rPr>
          <w:rFonts w:cs="Arial"/>
          <w:szCs w:val="22"/>
        </w:rPr>
      </w:pPr>
    </w:p>
    <w:p w:rsidR="00FA2FB6" w:rsidRDefault="00FA2FB6" w:rsidP="00FA2FB6">
      <w:pPr>
        <w:numPr>
          <w:ilvl w:val="0"/>
          <w:numId w:val="1"/>
        </w:numPr>
        <w:rPr>
          <w:b/>
        </w:rPr>
      </w:pPr>
      <w:r>
        <w:t xml:space="preserve">Het Nederlandse inkomstenbelastingsysteem werkt volgens een schijventarief. Het bedrag dat de belastingdienst aan belasting en sociale premies inhoudt, noem je de </w:t>
      </w:r>
      <w:r w:rsidRPr="00803DD2">
        <w:rPr>
          <w:b/>
        </w:rPr>
        <w:t>loonheffing</w:t>
      </w:r>
    </w:p>
    <w:p w:rsidR="00FA2FB6" w:rsidRPr="00870534" w:rsidRDefault="00FA2FB6" w:rsidP="00FA2FB6">
      <w:pPr>
        <w:numPr>
          <w:ilvl w:val="0"/>
          <w:numId w:val="1"/>
        </w:numPr>
        <w:rPr>
          <w:rFonts w:cs="Arial"/>
          <w:szCs w:val="22"/>
        </w:rPr>
      </w:pPr>
      <w:r>
        <w:t xml:space="preserve">Naarmate je inkomen stijgt, kun je in een hogere belastingschijf terecht komen. Alleen over het bedrag dat in die hogere schijf valt, betaal je dat hogere percentage aan de belastingdienst. </w:t>
      </w:r>
    </w:p>
    <w:p w:rsidR="00FA2FB6" w:rsidRPr="00870534" w:rsidRDefault="00FA2FB6" w:rsidP="00FA2FB6">
      <w:pPr>
        <w:numPr>
          <w:ilvl w:val="0"/>
          <w:numId w:val="1"/>
        </w:numPr>
        <w:rPr>
          <w:rFonts w:cs="Arial"/>
          <w:szCs w:val="22"/>
        </w:rPr>
      </w:pPr>
      <w:r>
        <w:t xml:space="preserve">In de eerste twee schijven vindt er een splitsing plaats in inkomstenbelasting en premies volksverzekeringen. De grens tussen de tweede en de derde belastingschijf noem je daarom ook wel de </w:t>
      </w:r>
      <w:r w:rsidRPr="00803DD2">
        <w:rPr>
          <w:b/>
        </w:rPr>
        <w:t>premiegrens</w:t>
      </w:r>
      <w:r>
        <w:rPr>
          <w:b/>
        </w:rPr>
        <w:t>.</w:t>
      </w:r>
    </w:p>
    <w:p w:rsidR="00FA2FB6" w:rsidRDefault="00FA2FB6" w:rsidP="00FA2FB6">
      <w:pPr>
        <w:numPr>
          <w:ilvl w:val="0"/>
          <w:numId w:val="1"/>
        </w:numPr>
        <w:tabs>
          <w:tab w:val="left" w:pos="-540"/>
        </w:tabs>
        <w:jc w:val="both"/>
      </w:pPr>
      <w:r>
        <w:rPr>
          <w:b/>
        </w:rPr>
        <w:t>A</w:t>
      </w:r>
      <w:r w:rsidRPr="00803DD2">
        <w:rPr>
          <w:b/>
        </w:rPr>
        <w:t>ftrekposten</w:t>
      </w:r>
      <w:r>
        <w:t>, zoals de hypotheekrenteaftrek, doen het bedrag waarover je belasting moet betalen verlagen,</w:t>
      </w:r>
    </w:p>
    <w:p w:rsidR="00FA2FB6" w:rsidRPr="00870534" w:rsidRDefault="00FA2FB6" w:rsidP="00FA2FB6">
      <w:pPr>
        <w:numPr>
          <w:ilvl w:val="0"/>
          <w:numId w:val="1"/>
        </w:numPr>
        <w:rPr>
          <w:rFonts w:cs="Arial"/>
          <w:szCs w:val="22"/>
        </w:rPr>
      </w:pPr>
      <w:r>
        <w:rPr>
          <w:b/>
        </w:rPr>
        <w:t>H</w:t>
      </w:r>
      <w:r w:rsidRPr="00803DD2">
        <w:rPr>
          <w:b/>
        </w:rPr>
        <w:t>effingskortingen</w:t>
      </w:r>
      <w:r>
        <w:t xml:space="preserve"> doen het te betalen belastingbedrag afnemen.</w:t>
      </w:r>
    </w:p>
    <w:p w:rsidR="00FA2FB6" w:rsidRPr="00870534" w:rsidRDefault="00FA2FB6" w:rsidP="00FA2FB6">
      <w:pPr>
        <w:numPr>
          <w:ilvl w:val="0"/>
          <w:numId w:val="1"/>
        </w:numPr>
        <w:rPr>
          <w:rFonts w:cs="Arial"/>
          <w:szCs w:val="22"/>
        </w:rPr>
      </w:pPr>
      <w:r w:rsidRPr="00870534">
        <w:rPr>
          <w:rFonts w:cs="Arial"/>
          <w:b/>
          <w:szCs w:val="22"/>
        </w:rPr>
        <w:t>Box 1</w:t>
      </w:r>
      <w:r>
        <w:rPr>
          <w:rFonts w:cs="Arial"/>
          <w:szCs w:val="22"/>
        </w:rPr>
        <w:t xml:space="preserve"> belast het arbeidsinkomen. </w:t>
      </w:r>
      <w:r>
        <w:rPr>
          <w:b/>
        </w:rPr>
        <w:t>Box</w:t>
      </w:r>
      <w:r w:rsidRPr="00AB587E">
        <w:rPr>
          <w:b/>
        </w:rPr>
        <w:t xml:space="preserve"> 3</w:t>
      </w:r>
      <w:r w:rsidRPr="00CA2DF9">
        <w:t xml:space="preserve"> </w:t>
      </w:r>
      <w:r>
        <w:t xml:space="preserve">belast </w:t>
      </w:r>
      <w:r w:rsidRPr="00CA2DF9">
        <w:t>het inkomen uit sparen en beleggen</w:t>
      </w:r>
      <w:r>
        <w:t xml:space="preserve"> van het vermogen</w:t>
      </w:r>
      <w:r w:rsidRPr="00CA2DF9">
        <w:t>.</w:t>
      </w:r>
    </w:p>
    <w:p w:rsidR="00FA2FB6" w:rsidRPr="00C36FDE" w:rsidRDefault="00FA2FB6" w:rsidP="00FA2FB6">
      <w:pPr>
        <w:numPr>
          <w:ilvl w:val="0"/>
          <w:numId w:val="1"/>
        </w:numPr>
        <w:rPr>
          <w:rFonts w:cs="Arial"/>
          <w:szCs w:val="22"/>
        </w:rPr>
      </w:pPr>
      <w:r w:rsidRPr="00CA2DF9">
        <w:t xml:space="preserve">De belastingdienst gaat er van uit dat iedere Nederlander een rendement </w:t>
      </w:r>
      <w:r>
        <w:t xml:space="preserve">op zijn of haar belastbaar vermogen behaalt </w:t>
      </w:r>
      <w:r w:rsidRPr="00CA2DF9">
        <w:t>van 4% en belast dat</w:t>
      </w:r>
      <w:r>
        <w:t xml:space="preserve"> </w:t>
      </w:r>
      <w:r>
        <w:rPr>
          <w:b/>
        </w:rPr>
        <w:t>fictieve rendement</w:t>
      </w:r>
      <w:r w:rsidRPr="00CA2DF9">
        <w:t xml:space="preserve"> tegen 30%</w:t>
      </w:r>
      <w:r>
        <w:t xml:space="preserve">, de </w:t>
      </w:r>
      <w:r w:rsidRPr="00903A77">
        <w:rPr>
          <w:b/>
        </w:rPr>
        <w:t>rendementheffing</w:t>
      </w:r>
      <w:r w:rsidRPr="00CA2DF9">
        <w:t xml:space="preserve">. Of: iedere Nederlander betaalt 1,2% (namelijk 30% van 4%) belasting over </w:t>
      </w:r>
      <w:r>
        <w:t>het</w:t>
      </w:r>
      <w:r w:rsidRPr="00CA2DF9">
        <w:t xml:space="preserve"> </w:t>
      </w:r>
      <w:r>
        <w:t>belastbare vermogen, dat hoger is dan de belastingvrije som.</w:t>
      </w:r>
    </w:p>
    <w:p w:rsidR="00FA2FB6" w:rsidRPr="00C36FDE" w:rsidRDefault="00FA2FB6" w:rsidP="00FA2FB6">
      <w:pPr>
        <w:numPr>
          <w:ilvl w:val="0"/>
          <w:numId w:val="1"/>
        </w:numPr>
        <w:rPr>
          <w:rFonts w:cs="Arial"/>
          <w:szCs w:val="22"/>
        </w:rPr>
      </w:pPr>
      <w:r>
        <w:t xml:space="preserve">Met de </w:t>
      </w:r>
      <w:r w:rsidRPr="0021327A">
        <w:rPr>
          <w:b/>
        </w:rPr>
        <w:t>gemiddelde belastingdruk</w:t>
      </w:r>
      <w:r>
        <w:t xml:space="preserve"> geven we aan hoeveel procent iemand van het bruto inkomen aan belasting en sociale premies moet afdragen. De </w:t>
      </w:r>
      <w:r w:rsidRPr="0021327A">
        <w:rPr>
          <w:b/>
        </w:rPr>
        <w:t>marginale belastingdruk</w:t>
      </w:r>
      <w:r>
        <w:t xml:space="preserve"> is het percentage dat je van de laatstverdiende euro aan belasting afdraagt.</w:t>
      </w:r>
    </w:p>
    <w:p w:rsidR="00FA2FB6" w:rsidRDefault="00FA2FB6" w:rsidP="00FA2FB6">
      <w:pPr>
        <w:numPr>
          <w:ilvl w:val="0"/>
          <w:numId w:val="1"/>
        </w:numPr>
        <w:rPr>
          <w:rFonts w:cs="Arial"/>
          <w:szCs w:val="22"/>
        </w:rPr>
      </w:pPr>
      <w:r>
        <w:t xml:space="preserve">De </w:t>
      </w:r>
      <w:r w:rsidRPr="00C36FDE">
        <w:rPr>
          <w:b/>
        </w:rPr>
        <w:t>vlaktaks</w:t>
      </w:r>
      <w:r>
        <w:t xml:space="preserve"> is een belastingstelsel, waarbij je altijd een zelfde belastingtarief betaalt, ongeacht de hoogte van je inkomen. In dat geval zijn marginale en gemiddelde belastingdruk aan elkaar gelijk.</w:t>
      </w:r>
    </w:p>
    <w:p w:rsidR="00FA2FB6" w:rsidRDefault="00FA2FB6" w:rsidP="00FA2FB6">
      <w:pPr>
        <w:rPr>
          <w:rFonts w:cs="Arial"/>
          <w:szCs w:val="22"/>
        </w:rPr>
      </w:pPr>
    </w:p>
    <w:p w:rsidR="00FA2FB6" w:rsidRPr="00C354A7" w:rsidRDefault="00FA2FB6" w:rsidP="00FA2FB6">
      <w:pPr>
        <w:rPr>
          <w:rFonts w:cs="Arial"/>
          <w:szCs w:val="22"/>
        </w:rPr>
      </w:pPr>
    </w:p>
    <w:p w:rsidR="00FA2FB6" w:rsidRPr="00A43D3F" w:rsidRDefault="00FA2FB6" w:rsidP="00FA2FB6">
      <w:pPr>
        <w:rPr>
          <w:rFonts w:cs="Arial"/>
          <w:b/>
          <w:szCs w:val="22"/>
        </w:rPr>
      </w:pPr>
      <w:r w:rsidRPr="00A43D3F">
        <w:rPr>
          <w:rFonts w:cs="Arial"/>
          <w:b/>
          <w:szCs w:val="22"/>
        </w:rPr>
        <w:t>Groei</w:t>
      </w:r>
    </w:p>
    <w:p w:rsidR="00FA2FB6" w:rsidRPr="00C354A7" w:rsidRDefault="00FA2FB6" w:rsidP="00FA2FB6">
      <w:pPr>
        <w:rPr>
          <w:rFonts w:cs="Arial"/>
          <w:szCs w:val="22"/>
        </w:rPr>
      </w:pPr>
    </w:p>
    <w:p w:rsidR="00FA2FB6" w:rsidRPr="00D62372" w:rsidRDefault="00FA2FB6" w:rsidP="00FA2FB6">
      <w:pPr>
        <w:rPr>
          <w:rFonts w:cs="Arial"/>
          <w:i/>
          <w:szCs w:val="22"/>
        </w:rPr>
      </w:pPr>
      <w:r w:rsidRPr="00D62372">
        <w:rPr>
          <w:rFonts w:cs="Arial"/>
          <w:i/>
          <w:szCs w:val="22"/>
        </w:rPr>
        <w:t>Je kunt structuurontwikkeling en de groei van het BBP door inzet van de productiefactoren verklaren en met voorbeelden uitleggen dat menselijk kapitaal en technologische vooruitgang van steeds groter economisch belang zijn;</w:t>
      </w:r>
    </w:p>
    <w:p w:rsidR="00FA2FB6" w:rsidRPr="00D62372" w:rsidRDefault="00FA2FB6" w:rsidP="00FA2FB6">
      <w:pPr>
        <w:rPr>
          <w:rFonts w:cs="Arial"/>
          <w:i/>
          <w:szCs w:val="22"/>
        </w:rPr>
      </w:pPr>
      <w:r w:rsidRPr="00D62372">
        <w:rPr>
          <w:rFonts w:cs="Arial"/>
          <w:i/>
          <w:szCs w:val="22"/>
        </w:rPr>
        <w:t>Je kunt productiviteitsverschillen tussen landen verklaren;</w:t>
      </w:r>
    </w:p>
    <w:p w:rsidR="00FA2FB6" w:rsidRPr="00D62372" w:rsidRDefault="00FA2FB6" w:rsidP="00FA2FB6">
      <w:pPr>
        <w:rPr>
          <w:rFonts w:cs="Arial"/>
          <w:i/>
          <w:szCs w:val="22"/>
        </w:rPr>
      </w:pPr>
      <w:r w:rsidRPr="00D62372">
        <w:rPr>
          <w:rFonts w:cs="Arial"/>
          <w:i/>
          <w:szCs w:val="22"/>
        </w:rPr>
        <w:t>Je kunt convergentie en divergentie van ontwikkelingslanden en ontwikkelde landen aan de hand van de ontwikkeling van en determinanten voor het BBP verklaren;</w:t>
      </w:r>
    </w:p>
    <w:p w:rsidR="00FA2FB6" w:rsidRDefault="00FA2FB6" w:rsidP="00FA2FB6">
      <w:pPr>
        <w:rPr>
          <w:rFonts w:cs="Arial"/>
          <w:szCs w:val="22"/>
        </w:rPr>
      </w:pPr>
    </w:p>
    <w:p w:rsidR="00FA2FB6" w:rsidRDefault="00FA2FB6" w:rsidP="00FA2FB6">
      <w:pPr>
        <w:numPr>
          <w:ilvl w:val="0"/>
          <w:numId w:val="1"/>
        </w:numPr>
      </w:pPr>
      <w:r w:rsidRPr="00CD56C9">
        <w:rPr>
          <w:b/>
        </w:rPr>
        <w:t>Produceren</w:t>
      </w:r>
      <w:r>
        <w:t xml:space="preserve"> definieer je dan ook als het voortbrengen van economische goederen met behulp van schaarse productiefactoren. De beloningen voor geleverde productiefactoren noem je </w:t>
      </w:r>
      <w:r w:rsidRPr="00595738">
        <w:rPr>
          <w:b/>
        </w:rPr>
        <w:t>inkomen</w:t>
      </w:r>
      <w:r>
        <w:t xml:space="preserve">. Bij het noemen van </w:t>
      </w:r>
      <w:r w:rsidRPr="00595738">
        <w:rPr>
          <w:b/>
        </w:rPr>
        <w:t>productiefactoren</w:t>
      </w:r>
      <w:r>
        <w:t xml:space="preserve"> moet je denken aan arbeid, kapitaal, natuur en ondernemerschap.</w:t>
      </w:r>
    </w:p>
    <w:p w:rsidR="00FA2FB6" w:rsidRPr="009A5758" w:rsidRDefault="00FA2FB6" w:rsidP="00FA2FB6">
      <w:pPr>
        <w:numPr>
          <w:ilvl w:val="0"/>
          <w:numId w:val="1"/>
        </w:numPr>
        <w:rPr>
          <w:rFonts w:cs="Arial"/>
          <w:szCs w:val="22"/>
        </w:rPr>
      </w:pPr>
      <w:r>
        <w:t xml:space="preserve">We definiëren </w:t>
      </w:r>
      <w:r w:rsidRPr="00595738">
        <w:rPr>
          <w:b/>
        </w:rPr>
        <w:t>arbeid</w:t>
      </w:r>
      <w:r>
        <w:t xml:space="preserve"> als alle lichamelijke en geestelijke inzet van mensen met het doel economische middelen (geld) te verkrijgen. De beloning van arbeid is het loon.</w:t>
      </w:r>
    </w:p>
    <w:p w:rsidR="00FA2FB6" w:rsidRPr="009A5758" w:rsidRDefault="00FA2FB6" w:rsidP="00FA2FB6">
      <w:pPr>
        <w:numPr>
          <w:ilvl w:val="0"/>
          <w:numId w:val="1"/>
        </w:numPr>
        <w:rPr>
          <w:rFonts w:cs="Arial"/>
          <w:szCs w:val="22"/>
        </w:rPr>
      </w:pPr>
      <w:r>
        <w:t xml:space="preserve">De productiefactor </w:t>
      </w:r>
      <w:r>
        <w:rPr>
          <w:b/>
        </w:rPr>
        <w:t>kapitaal</w:t>
      </w:r>
      <w:r>
        <w:t xml:space="preserve"> bestaat enerzijds uit geld maar we verstaan daar ook machines en gereedschappen onder, die bedrijven met geld aanschaffen.</w:t>
      </w:r>
    </w:p>
    <w:p w:rsidR="00FA2FB6" w:rsidRDefault="00FA2FB6" w:rsidP="00FA2FB6">
      <w:pPr>
        <w:numPr>
          <w:ilvl w:val="0"/>
          <w:numId w:val="1"/>
        </w:numPr>
      </w:pPr>
      <w:r>
        <w:t xml:space="preserve">Meestal hebben die nieuwere machines een grotere productiviteit per werknemer tot gevolg. Als dat zo is dan is er sprake van een </w:t>
      </w:r>
      <w:r w:rsidRPr="00360876">
        <w:rPr>
          <w:b/>
        </w:rPr>
        <w:t>diepte-investering</w:t>
      </w:r>
      <w:r>
        <w:t xml:space="preserve">. Blijft die productiviteit gelijk, dan spreek je over een </w:t>
      </w:r>
      <w:r w:rsidRPr="00360876">
        <w:rPr>
          <w:b/>
        </w:rPr>
        <w:t>breedte-investering</w:t>
      </w:r>
      <w:r>
        <w:t xml:space="preserve">. Bij een diepte-investering neemt de </w:t>
      </w:r>
      <w:r w:rsidRPr="00360876">
        <w:rPr>
          <w:b/>
        </w:rPr>
        <w:t>kapitaalintensiteit</w:t>
      </w:r>
      <w:r>
        <w:t xml:space="preserve"> (kapitaal/arbeid-verhouding) toe. Bij een breedte-investering blijft die gelijk.</w:t>
      </w:r>
    </w:p>
    <w:p w:rsidR="00FA2FB6" w:rsidRPr="009A5758" w:rsidRDefault="00FA2FB6" w:rsidP="00FA2FB6">
      <w:pPr>
        <w:numPr>
          <w:ilvl w:val="0"/>
          <w:numId w:val="1"/>
        </w:numPr>
        <w:rPr>
          <w:rFonts w:cs="Arial"/>
          <w:szCs w:val="22"/>
        </w:rPr>
      </w:pPr>
      <w:r>
        <w:t xml:space="preserve">De technische ontwikkeling verandert zowel het product als het proces om dat product te maken. Dit soort veranderingen noem je </w:t>
      </w:r>
      <w:r w:rsidRPr="00360876">
        <w:rPr>
          <w:b/>
        </w:rPr>
        <w:t>innovatie</w:t>
      </w:r>
      <w:r>
        <w:t xml:space="preserve">. We kunnen dus onderscheid maken tussen </w:t>
      </w:r>
      <w:r w:rsidRPr="00360876">
        <w:rPr>
          <w:b/>
        </w:rPr>
        <w:t>productinnovatie</w:t>
      </w:r>
      <w:r>
        <w:t xml:space="preserve"> en </w:t>
      </w:r>
      <w:r w:rsidRPr="00360876">
        <w:rPr>
          <w:b/>
        </w:rPr>
        <w:t>procesinnovatie</w:t>
      </w:r>
      <w:r>
        <w:t>.</w:t>
      </w:r>
    </w:p>
    <w:p w:rsidR="00FA2FB6" w:rsidRPr="006B58F8" w:rsidRDefault="00FA2FB6" w:rsidP="00FA2FB6">
      <w:pPr>
        <w:numPr>
          <w:ilvl w:val="0"/>
          <w:numId w:val="1"/>
        </w:numPr>
        <w:rPr>
          <w:rFonts w:cs="Arial"/>
          <w:szCs w:val="22"/>
        </w:rPr>
      </w:pPr>
      <w:r>
        <w:t>De verschillende soorten investeringen kun je als volgt indelen.</w:t>
      </w:r>
    </w:p>
    <w:p w:rsidR="00FA2FB6" w:rsidRDefault="00FA2FB6" w:rsidP="00FA2FB6">
      <w:pPr>
        <w:ind w:left="360"/>
      </w:pPr>
    </w:p>
    <w:p w:rsidR="00FA2FB6" w:rsidRPr="00234BE4" w:rsidRDefault="00FA2FB6" w:rsidP="00FA2FB6">
      <w:pPr>
        <w:ind w:left="360"/>
        <w:rPr>
          <w:rFonts w:cs="Arial"/>
          <w:szCs w:val="22"/>
        </w:rPr>
      </w:pPr>
      <w:r>
        <w:rPr>
          <w:rFonts w:cs="Arial"/>
          <w:noProof/>
          <w:szCs w:val="22"/>
          <w:lang w:val="en-US"/>
        </w:rPr>
        <w:drawing>
          <wp:inline distT="0" distB="0" distL="0" distR="0" wp14:anchorId="38D1C001" wp14:editId="61BFC2D3">
            <wp:extent cx="5562600" cy="1993900"/>
            <wp:effectExtent l="0" t="0" r="0" b="1270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1993900"/>
                    </a:xfrm>
                    <a:prstGeom prst="rect">
                      <a:avLst/>
                    </a:prstGeom>
                    <a:noFill/>
                    <a:ln>
                      <a:noFill/>
                    </a:ln>
                  </pic:spPr>
                </pic:pic>
              </a:graphicData>
            </a:graphic>
          </wp:inline>
        </w:drawing>
      </w:r>
    </w:p>
    <w:p w:rsidR="00FA2FB6" w:rsidRDefault="00FA2FB6" w:rsidP="00FA2FB6">
      <w:pPr>
        <w:ind w:left="360"/>
        <w:rPr>
          <w:rFonts w:cs="Arial"/>
          <w:szCs w:val="22"/>
        </w:rPr>
      </w:pPr>
    </w:p>
    <w:p w:rsidR="00FA2FB6" w:rsidRDefault="00FA2FB6" w:rsidP="00FA2FB6">
      <w:pPr>
        <w:numPr>
          <w:ilvl w:val="0"/>
          <w:numId w:val="1"/>
        </w:numPr>
      </w:pPr>
      <w:r>
        <w:t xml:space="preserve">Bij de productiefactor </w:t>
      </w:r>
      <w:r w:rsidRPr="00360876">
        <w:rPr>
          <w:b/>
        </w:rPr>
        <w:t>natuur</w:t>
      </w:r>
      <w:r>
        <w:t xml:space="preserve"> moet je denken aan de natuurlijke omgeving, de aanwezige natuurlijke hulpbronnen en de ligging van het bedrijf of het land. Ook de factor natuur is in grote mate heterogeen. De beloning van de productiefactor natuur is meestal pacht.</w:t>
      </w:r>
    </w:p>
    <w:p w:rsidR="00FA2FB6" w:rsidRPr="00D62372" w:rsidRDefault="00FA2FB6" w:rsidP="00FA2FB6">
      <w:pPr>
        <w:numPr>
          <w:ilvl w:val="0"/>
          <w:numId w:val="1"/>
        </w:numPr>
        <w:rPr>
          <w:rFonts w:cs="Arial"/>
          <w:szCs w:val="22"/>
        </w:rPr>
      </w:pPr>
      <w:r>
        <w:t xml:space="preserve">De vierde en laatste productiefactor is de </w:t>
      </w:r>
      <w:r w:rsidRPr="0029494B">
        <w:rPr>
          <w:b/>
        </w:rPr>
        <w:t>ondernemersactiviteit</w:t>
      </w:r>
      <w:r>
        <w:t>. Je spreekt over ondernemen als het economisch handelen gepaard gaat met bewust genomen risico’s, zoals het hebben van een eigen bedrijf. De beloning van het ondernemen noem je winst.</w:t>
      </w:r>
    </w:p>
    <w:p w:rsidR="00FA2FB6" w:rsidRPr="00AB5630" w:rsidRDefault="00FA2FB6" w:rsidP="00FA2FB6">
      <w:pPr>
        <w:numPr>
          <w:ilvl w:val="0"/>
          <w:numId w:val="1"/>
        </w:numPr>
        <w:rPr>
          <w:rFonts w:cs="Arial"/>
          <w:szCs w:val="22"/>
        </w:rPr>
      </w:pPr>
      <w:r>
        <w:t>De kwantiteit en de kwaliteit van de productiefactoren zijn in hoge mate verantwoordelijk voor de grootte van de productiecapaciteit van een land. Omdat de kwaliteit in de rijke landen hoger is dan in arme landen ontstaan er productiviteitsverschillen.</w:t>
      </w:r>
    </w:p>
    <w:p w:rsidR="00FA2FB6" w:rsidRPr="00AB5630" w:rsidRDefault="00FA2FB6" w:rsidP="00FA2FB6">
      <w:pPr>
        <w:numPr>
          <w:ilvl w:val="0"/>
          <w:numId w:val="1"/>
        </w:numPr>
        <w:rPr>
          <w:rFonts w:cs="Arial"/>
          <w:szCs w:val="22"/>
        </w:rPr>
      </w:pPr>
      <w:r>
        <w:t>Doordat rijke landen productie verplaatsen naar lagelonenlanden (</w:t>
      </w:r>
      <w:r w:rsidRPr="00AB5630">
        <w:rPr>
          <w:b/>
        </w:rPr>
        <w:t>outsourcen</w:t>
      </w:r>
      <w:r>
        <w:t>) groeit ook in deze landen de welvaart en neemt de kwaliteit van de productiefactoren toe.</w:t>
      </w:r>
    </w:p>
    <w:p w:rsidR="00FA2FB6" w:rsidRDefault="00FA2FB6" w:rsidP="00FA2FB6"/>
    <w:p w:rsidR="00FA2FB6" w:rsidRDefault="00FA2FB6" w:rsidP="00FA2FB6"/>
    <w:p w:rsidR="00FA2FB6" w:rsidRPr="00275D5C" w:rsidRDefault="00FA2FB6" w:rsidP="00FA2FB6">
      <w:pPr>
        <w:rPr>
          <w:rFonts w:cs="Arial"/>
          <w:i/>
          <w:szCs w:val="22"/>
        </w:rPr>
      </w:pPr>
      <w:r w:rsidRPr="00275D5C">
        <w:rPr>
          <w:rFonts w:cs="Arial"/>
          <w:i/>
          <w:szCs w:val="22"/>
        </w:rPr>
        <w:t>Je kunt de verschillende inkomenscategorieën classificeren en ontwikkelingen in de categoriale inkomensverdeling verklaren.</w:t>
      </w:r>
    </w:p>
    <w:p w:rsidR="00FA2FB6" w:rsidRPr="00550348" w:rsidRDefault="00FA2FB6" w:rsidP="00FA2FB6">
      <w:pPr>
        <w:rPr>
          <w:rFonts w:cs="Arial"/>
          <w:szCs w:val="22"/>
        </w:rPr>
      </w:pPr>
    </w:p>
    <w:p w:rsidR="00FA2FB6" w:rsidRPr="00550348" w:rsidRDefault="00FA2FB6" w:rsidP="00FA2FB6">
      <w:pPr>
        <w:numPr>
          <w:ilvl w:val="0"/>
          <w:numId w:val="1"/>
        </w:numPr>
        <w:rPr>
          <w:rFonts w:cs="Arial"/>
          <w:szCs w:val="22"/>
        </w:rPr>
      </w:pPr>
      <w:r>
        <w:t xml:space="preserve">We kennen drie bronnen van inkomen. Dat zijn inkomen uit </w:t>
      </w:r>
      <w:r w:rsidRPr="00895CC1">
        <w:rPr>
          <w:b/>
        </w:rPr>
        <w:t>arbeid</w:t>
      </w:r>
      <w:r>
        <w:t xml:space="preserve"> (loon), inkomen uit </w:t>
      </w:r>
      <w:r w:rsidRPr="00895CC1">
        <w:rPr>
          <w:b/>
        </w:rPr>
        <w:t>vermogen</w:t>
      </w:r>
      <w:r>
        <w:t xml:space="preserve"> (huur, rente en pacht) en inkomen uit </w:t>
      </w:r>
      <w:r w:rsidRPr="00895CC1">
        <w:rPr>
          <w:b/>
        </w:rPr>
        <w:t>ondernem</w:t>
      </w:r>
      <w:r>
        <w:rPr>
          <w:b/>
        </w:rPr>
        <w:t>erschap</w:t>
      </w:r>
      <w:r>
        <w:t xml:space="preserve"> (winst). Samen vormen zij het nationale inkomen. De verdeling van het nationaal inkomen over deze drie bronnen noem je de </w:t>
      </w:r>
      <w:r w:rsidRPr="00091600">
        <w:rPr>
          <w:b/>
        </w:rPr>
        <w:t>categoriale inkomensverdeling</w:t>
      </w:r>
      <w:r>
        <w:rPr>
          <w:b/>
        </w:rPr>
        <w:t>.</w:t>
      </w:r>
    </w:p>
    <w:p w:rsidR="00FA2FB6" w:rsidRPr="00550348" w:rsidRDefault="00FA2FB6" w:rsidP="00FA2FB6">
      <w:pPr>
        <w:numPr>
          <w:ilvl w:val="0"/>
          <w:numId w:val="1"/>
        </w:numPr>
        <w:rPr>
          <w:rFonts w:cs="Arial"/>
          <w:szCs w:val="22"/>
        </w:rPr>
      </w:pPr>
      <w:r>
        <w:t xml:space="preserve">We noemen het arbeidsaandeel de </w:t>
      </w:r>
      <w:r w:rsidRPr="00DB3DE2">
        <w:rPr>
          <w:b/>
        </w:rPr>
        <w:t>loonquote</w:t>
      </w:r>
      <w:r>
        <w:t xml:space="preserve">. De </w:t>
      </w:r>
      <w:r w:rsidRPr="00DB3DE2">
        <w:rPr>
          <w:b/>
        </w:rPr>
        <w:t>winstquote</w:t>
      </w:r>
      <w:r>
        <w:t xml:space="preserve"> is dan het inkomensaandeel van de ondernemingsactiviteit.]</w:t>
      </w:r>
    </w:p>
    <w:p w:rsidR="00FA2FB6" w:rsidRDefault="00FA2FB6" w:rsidP="00FA2FB6">
      <w:pPr>
        <w:numPr>
          <w:ilvl w:val="0"/>
          <w:numId w:val="1"/>
        </w:numPr>
      </w:pPr>
      <w:r>
        <w:t xml:space="preserve">Indien we ons alleen op het bedrijfsleven richten en de toegevoegde waarde van het bedrijfsleven in deze drie categorieën verdelen, praten we niet meer over de loonquote maar over de </w:t>
      </w:r>
      <w:r w:rsidRPr="00DB3DE2">
        <w:rPr>
          <w:b/>
        </w:rPr>
        <w:t>arbeidsinkomensquote</w:t>
      </w:r>
      <w:r>
        <w:t xml:space="preserve"> (AIQ). De winstquote heet dan voortaan de </w:t>
      </w:r>
      <w:r w:rsidRPr="00DB3DE2">
        <w:rPr>
          <w:b/>
        </w:rPr>
        <w:t>winstinkomensquote</w:t>
      </w:r>
      <w:r>
        <w:t xml:space="preserve"> (WIQ).</w:t>
      </w:r>
    </w:p>
    <w:p w:rsidR="00FA2FB6" w:rsidRPr="00550348" w:rsidRDefault="00FA2FB6" w:rsidP="00FA2FB6">
      <w:pPr>
        <w:jc w:val="both"/>
        <w:rPr>
          <w:sz w:val="20"/>
          <w:szCs w:val="20"/>
        </w:rPr>
      </w:pPr>
    </w:p>
    <w:p w:rsidR="00FA2FB6" w:rsidRPr="00550348" w:rsidRDefault="00FA2FB6" w:rsidP="00FA2FB6">
      <w:pPr>
        <w:shd w:val="clear" w:color="auto" w:fill="CCFFFF"/>
        <w:spacing w:line="192" w:lineRule="auto"/>
        <w:jc w:val="both"/>
        <w:rPr>
          <w:b/>
          <w:sz w:val="20"/>
          <w:szCs w:val="20"/>
        </w:rPr>
      </w:pPr>
      <w:r w:rsidRPr="00550348">
        <w:rPr>
          <w:b/>
          <w:sz w:val="20"/>
          <w:szCs w:val="20"/>
        </w:rPr>
        <w:tab/>
      </w:r>
      <w:r w:rsidRPr="00550348">
        <w:rPr>
          <w:b/>
          <w:sz w:val="20"/>
          <w:szCs w:val="20"/>
        </w:rPr>
        <w:tab/>
      </w:r>
      <w:r w:rsidRPr="00550348">
        <w:rPr>
          <w:b/>
          <w:sz w:val="20"/>
          <w:szCs w:val="20"/>
        </w:rPr>
        <w:tab/>
      </w:r>
      <w:r w:rsidRPr="00550348">
        <w:rPr>
          <w:b/>
          <w:sz w:val="20"/>
          <w:szCs w:val="20"/>
        </w:rPr>
        <w:tab/>
        <w:t xml:space="preserve">      Loonsom bedrijven + Toegerekend loon zelfstandigen (TLZ)</w:t>
      </w:r>
    </w:p>
    <w:p w:rsidR="00FA2FB6" w:rsidRPr="00550348" w:rsidRDefault="00FA2FB6" w:rsidP="00FA2FB6">
      <w:pPr>
        <w:shd w:val="clear" w:color="auto" w:fill="CCFFFF"/>
        <w:spacing w:line="192" w:lineRule="auto"/>
        <w:jc w:val="both"/>
        <w:rPr>
          <w:b/>
          <w:sz w:val="20"/>
          <w:szCs w:val="20"/>
        </w:rPr>
      </w:pPr>
      <w:r w:rsidRPr="00550348">
        <w:rPr>
          <w:b/>
          <w:sz w:val="20"/>
          <w:szCs w:val="20"/>
        </w:rPr>
        <w:t>Arbeidsinkomensquote (AIQ) = ———————————————––––——————————</w:t>
      </w:r>
    </w:p>
    <w:p w:rsidR="00FA2FB6" w:rsidRPr="00550348" w:rsidRDefault="00FA2FB6" w:rsidP="00FA2FB6">
      <w:pPr>
        <w:shd w:val="clear" w:color="auto" w:fill="CCFFFF"/>
        <w:spacing w:line="192" w:lineRule="auto"/>
        <w:jc w:val="both"/>
        <w:rPr>
          <w:b/>
          <w:sz w:val="20"/>
          <w:szCs w:val="20"/>
        </w:rPr>
      </w:pPr>
      <w:r w:rsidRPr="00550348">
        <w:rPr>
          <w:b/>
          <w:sz w:val="20"/>
          <w:szCs w:val="20"/>
        </w:rPr>
        <w:tab/>
      </w:r>
      <w:r w:rsidRPr="00550348">
        <w:rPr>
          <w:b/>
          <w:sz w:val="20"/>
          <w:szCs w:val="20"/>
        </w:rPr>
        <w:tab/>
      </w:r>
      <w:r w:rsidRPr="00550348">
        <w:rPr>
          <w:b/>
          <w:sz w:val="20"/>
          <w:szCs w:val="20"/>
        </w:rPr>
        <w:tab/>
      </w:r>
      <w:r w:rsidRPr="00550348">
        <w:rPr>
          <w:b/>
          <w:sz w:val="20"/>
          <w:szCs w:val="20"/>
        </w:rPr>
        <w:tab/>
      </w:r>
      <w:r w:rsidRPr="00550348">
        <w:rPr>
          <w:b/>
          <w:sz w:val="20"/>
          <w:szCs w:val="20"/>
        </w:rPr>
        <w:tab/>
      </w:r>
      <w:r w:rsidRPr="00550348">
        <w:rPr>
          <w:b/>
          <w:sz w:val="20"/>
          <w:szCs w:val="20"/>
        </w:rPr>
        <w:tab/>
        <w:t>Netto toegevoegde waarde bedrijven (NT)</w:t>
      </w:r>
    </w:p>
    <w:p w:rsidR="00FA2FB6" w:rsidRPr="00550348" w:rsidRDefault="00FA2FB6" w:rsidP="00FA2FB6">
      <w:pPr>
        <w:jc w:val="both"/>
        <w:rPr>
          <w:sz w:val="20"/>
          <w:szCs w:val="20"/>
        </w:rPr>
      </w:pPr>
    </w:p>
    <w:p w:rsidR="00FA2FB6" w:rsidRDefault="00FA2FB6" w:rsidP="00FA2FB6">
      <w:pPr>
        <w:numPr>
          <w:ilvl w:val="0"/>
          <w:numId w:val="1"/>
        </w:numPr>
      </w:pPr>
      <w:r>
        <w:t xml:space="preserve">Het </w:t>
      </w:r>
      <w:r>
        <w:rPr>
          <w:b/>
        </w:rPr>
        <w:t xml:space="preserve">toegerekende loon </w:t>
      </w:r>
      <w:r w:rsidRPr="00DB3DE2">
        <w:rPr>
          <w:b/>
        </w:rPr>
        <w:t>zelfstandigen</w:t>
      </w:r>
      <w:r>
        <w:rPr>
          <w:b/>
        </w:rPr>
        <w:t xml:space="preserve"> (TLZ)</w:t>
      </w:r>
      <w:r w:rsidRPr="00DB3DE2">
        <w:rPr>
          <w:b/>
        </w:rPr>
        <w:t xml:space="preserve"> </w:t>
      </w:r>
      <w:r>
        <w:t>is dat deel van het bedrijfsresultaat, dat de ondernemer in loondienst had kunnen verdienen.</w:t>
      </w:r>
    </w:p>
    <w:p w:rsidR="00FA2FB6" w:rsidRPr="00D62372" w:rsidRDefault="00FA2FB6" w:rsidP="00FA2FB6">
      <w:pPr>
        <w:numPr>
          <w:ilvl w:val="0"/>
          <w:numId w:val="1"/>
        </w:numPr>
        <w:rPr>
          <w:rFonts w:cs="Arial"/>
          <w:szCs w:val="22"/>
        </w:rPr>
      </w:pPr>
      <w:r>
        <w:t xml:space="preserve">Als je het bedrag dat je als eigenaar in loondienst had kunnen verdienen aftrekt van de nettowinst, krijg je het eigenlijke </w:t>
      </w:r>
      <w:r w:rsidRPr="00AE089C">
        <w:rPr>
          <w:b/>
        </w:rPr>
        <w:t>ondernemersloon</w:t>
      </w:r>
      <w:r>
        <w:t xml:space="preserve">, de </w:t>
      </w:r>
      <w:r w:rsidRPr="00AE089C">
        <w:rPr>
          <w:b/>
        </w:rPr>
        <w:t>ondernemerspremie</w:t>
      </w:r>
      <w:r>
        <w:t xml:space="preserve"> genoemd.</w:t>
      </w:r>
    </w:p>
    <w:p w:rsidR="00FA2FB6" w:rsidRDefault="00FA2FB6" w:rsidP="00FA2FB6">
      <w:pPr>
        <w:numPr>
          <w:ilvl w:val="0"/>
          <w:numId w:val="1"/>
        </w:numPr>
      </w:pPr>
      <w:r>
        <w:t xml:space="preserve">Rente, huur en pacht zijn op korte termijn constant. Deze uitgaven liggen contractueel vast. Een stijging van het arbeidsaandeel in de toegevoegde waarde van een bedrijf gaat dan ook altijd ten koste van het winstaandeel. De arbeidsinkomensquote is dus in feite niets anders dan een maatstaf voor de winstgevendheid van het bedrijfsleven. Een </w:t>
      </w:r>
      <w:r w:rsidRPr="00D62372">
        <w:rPr>
          <w:i/>
        </w:rPr>
        <w:t>stijgende</w:t>
      </w:r>
      <w:r>
        <w:t xml:space="preserve"> arbeidsinkomensquote (AIQ) gaat in de praktijk dus meestal gepaard met een </w:t>
      </w:r>
      <w:r w:rsidRPr="00D62372">
        <w:rPr>
          <w:i/>
        </w:rPr>
        <w:t>dalende</w:t>
      </w:r>
      <w:r>
        <w:t xml:space="preserve"> winstinkomensquote (WIQ).</w:t>
      </w:r>
    </w:p>
    <w:p w:rsidR="00FA2FB6" w:rsidRPr="00C354A7" w:rsidRDefault="00FA2FB6" w:rsidP="00FA2FB6">
      <w:pPr>
        <w:ind w:left="360"/>
        <w:rPr>
          <w:rFonts w:cs="Arial"/>
          <w:szCs w:val="22"/>
        </w:rPr>
      </w:pPr>
    </w:p>
    <w:p w:rsidR="00FA2FB6" w:rsidRDefault="00FA2FB6" w:rsidP="00FA2FB6">
      <w:pPr>
        <w:rPr>
          <w:rFonts w:cs="Arial"/>
          <w:szCs w:val="22"/>
        </w:rPr>
      </w:pPr>
    </w:p>
    <w:p w:rsidR="00FA2FB6" w:rsidRPr="00C354A7" w:rsidRDefault="00FA2FB6" w:rsidP="00FA2FB6">
      <w:pPr>
        <w:rPr>
          <w:rFonts w:cs="Arial"/>
          <w:szCs w:val="22"/>
        </w:rPr>
      </w:pPr>
    </w:p>
    <w:p w:rsidR="00FA2FB6" w:rsidRPr="00F63EE3" w:rsidRDefault="00FA2FB6" w:rsidP="00FA2FB6">
      <w:pPr>
        <w:rPr>
          <w:rFonts w:cs="Arial"/>
          <w:b/>
          <w:sz w:val="28"/>
          <w:szCs w:val="28"/>
        </w:rPr>
      </w:pPr>
      <w:r w:rsidRPr="00F63EE3">
        <w:rPr>
          <w:rFonts w:cs="Arial"/>
          <w:b/>
          <w:sz w:val="28"/>
          <w:szCs w:val="28"/>
        </w:rPr>
        <w:t xml:space="preserve">Domein I: Concept goede tijden, slechte tijden </w:t>
      </w:r>
    </w:p>
    <w:p w:rsidR="00FA2FB6" w:rsidRDefault="00FA2FB6" w:rsidP="00FA2FB6">
      <w:pPr>
        <w:rPr>
          <w:rFonts w:cs="Arial"/>
          <w:szCs w:val="22"/>
        </w:rPr>
      </w:pPr>
    </w:p>
    <w:p w:rsidR="00FA2FB6" w:rsidRPr="00D57312" w:rsidRDefault="00FA2FB6" w:rsidP="00FA2FB6">
      <w:pPr>
        <w:rPr>
          <w:rFonts w:cs="Arial"/>
          <w:b/>
          <w:szCs w:val="22"/>
        </w:rPr>
      </w:pPr>
      <w:r w:rsidRPr="00D57312">
        <w:rPr>
          <w:rFonts w:cs="Arial"/>
          <w:b/>
          <w:szCs w:val="22"/>
        </w:rPr>
        <w:t>Conjuncturele verschijnselen</w:t>
      </w:r>
    </w:p>
    <w:p w:rsidR="00FA2FB6" w:rsidRDefault="00FA2FB6" w:rsidP="00FA2FB6">
      <w:pPr>
        <w:rPr>
          <w:rFonts w:cs="Arial"/>
          <w:szCs w:val="22"/>
        </w:rPr>
      </w:pPr>
    </w:p>
    <w:p w:rsidR="00FA2FB6" w:rsidRDefault="00FA2FB6" w:rsidP="00FA2FB6">
      <w:pPr>
        <w:rPr>
          <w:rFonts w:cs="Arial"/>
          <w:i/>
          <w:szCs w:val="22"/>
        </w:rPr>
      </w:pPr>
      <w:r>
        <w:rPr>
          <w:rFonts w:cs="Arial"/>
          <w:i/>
          <w:szCs w:val="22"/>
        </w:rPr>
        <w:t xml:space="preserve">Je kunt </w:t>
      </w:r>
      <w:r w:rsidRPr="00E60934">
        <w:rPr>
          <w:rFonts w:cs="Arial"/>
          <w:i/>
          <w:szCs w:val="22"/>
        </w:rPr>
        <w:t>aan de hand van de geaggregeerde vraag en het geaggregeerde aanbod de relatie tussen de hoeveelheid goederen en diensten en het nationale prijsniveau bepalen en dit grafisch onderbouwen;</w:t>
      </w:r>
    </w:p>
    <w:p w:rsidR="00FA2FB6" w:rsidRPr="00E62880" w:rsidRDefault="00FA2FB6" w:rsidP="00FA2FB6">
      <w:pPr>
        <w:autoSpaceDE w:val="0"/>
        <w:autoSpaceDN w:val="0"/>
        <w:adjustRightInd w:val="0"/>
        <w:rPr>
          <w:rFonts w:eastAsia="SymbolMT" w:cs="Arial"/>
          <w:bCs w:val="0"/>
          <w:i/>
          <w:color w:val="auto"/>
          <w:kern w:val="0"/>
          <w:szCs w:val="22"/>
        </w:rPr>
      </w:pPr>
      <w:r>
        <w:rPr>
          <w:rFonts w:eastAsia="SymbolMT" w:cs="Arial"/>
          <w:bCs w:val="0"/>
          <w:i/>
          <w:color w:val="auto"/>
          <w:kern w:val="0"/>
          <w:szCs w:val="22"/>
        </w:rPr>
        <w:t>Je kunt</w:t>
      </w:r>
      <w:r w:rsidRPr="00E62880">
        <w:rPr>
          <w:rFonts w:eastAsia="SymbolMT" w:cs="Arial"/>
          <w:bCs w:val="0"/>
          <w:i/>
          <w:color w:val="auto"/>
          <w:kern w:val="0"/>
          <w:szCs w:val="22"/>
        </w:rPr>
        <w:t xml:space="preserve"> de gevolgen uitleggen van prijsrigiditeit op de korte termijn;</w:t>
      </w:r>
    </w:p>
    <w:p w:rsidR="00FA2FB6" w:rsidRPr="00E62880" w:rsidRDefault="00FA2FB6" w:rsidP="00FA2FB6">
      <w:pPr>
        <w:rPr>
          <w:rFonts w:cs="Arial"/>
          <w:i/>
          <w:color w:val="auto"/>
          <w:szCs w:val="22"/>
        </w:rPr>
      </w:pPr>
      <w:r>
        <w:rPr>
          <w:rFonts w:eastAsia="SymbolMT" w:cs="Arial"/>
          <w:bCs w:val="0"/>
          <w:i/>
          <w:color w:val="auto"/>
          <w:kern w:val="0"/>
          <w:szCs w:val="22"/>
        </w:rPr>
        <w:t xml:space="preserve">Je kunt </w:t>
      </w:r>
      <w:r w:rsidRPr="00E62880">
        <w:rPr>
          <w:rFonts w:eastAsia="SymbolMT" w:cs="Arial"/>
          <w:bCs w:val="0"/>
          <w:i/>
          <w:color w:val="auto"/>
          <w:kern w:val="0"/>
          <w:szCs w:val="22"/>
        </w:rPr>
        <w:t xml:space="preserve"> de gevolgen uitleggen van flexibele prijzen op de langere termijn;</w:t>
      </w:r>
    </w:p>
    <w:p w:rsidR="00FA2FB6" w:rsidRDefault="00FA2FB6" w:rsidP="00FA2FB6">
      <w:pPr>
        <w:rPr>
          <w:rFonts w:cs="Arial"/>
          <w:i/>
          <w:szCs w:val="22"/>
        </w:rPr>
      </w:pPr>
      <w:r>
        <w:rPr>
          <w:rFonts w:cs="Arial"/>
          <w:i/>
          <w:szCs w:val="22"/>
        </w:rPr>
        <w:t xml:space="preserve">Je kunt </w:t>
      </w:r>
      <w:r w:rsidRPr="00E60934">
        <w:rPr>
          <w:rFonts w:cs="Arial"/>
          <w:i/>
          <w:szCs w:val="22"/>
        </w:rPr>
        <w:t>de relatie tussen de geaggregeerde vraag en het prijsniveau uitleggen en de daaruit resulterende neutraliteit van geld uitleggen aan de hand van de Verkeersvergelijking van Fisher en deze relaties rekenkundig onderbouwen;</w:t>
      </w:r>
    </w:p>
    <w:p w:rsidR="00FA2FB6" w:rsidRPr="00E60934" w:rsidRDefault="00FA2FB6" w:rsidP="00FA2FB6">
      <w:pPr>
        <w:rPr>
          <w:rFonts w:cs="Arial"/>
          <w:i/>
          <w:szCs w:val="22"/>
        </w:rPr>
      </w:pPr>
    </w:p>
    <w:p w:rsidR="00FA2FB6" w:rsidRPr="00E60934" w:rsidRDefault="00FA2FB6" w:rsidP="00FA2FB6">
      <w:pPr>
        <w:rPr>
          <w:rFonts w:cs="Arial"/>
          <w:i/>
          <w:szCs w:val="22"/>
        </w:rPr>
      </w:pPr>
    </w:p>
    <w:p w:rsidR="00FA2FB6" w:rsidRDefault="00FA2FB6" w:rsidP="00FA2FB6">
      <w:pPr>
        <w:numPr>
          <w:ilvl w:val="0"/>
          <w:numId w:val="1"/>
        </w:numPr>
        <w:shd w:val="clear" w:color="auto" w:fill="FFFFFF"/>
        <w:spacing w:after="16" w:line="285" w:lineRule="atLeast"/>
        <w:jc w:val="both"/>
        <w:rPr>
          <w:bCs w:val="0"/>
        </w:rPr>
      </w:pPr>
      <w:r>
        <w:rPr>
          <w:bCs w:val="0"/>
        </w:rPr>
        <w:t xml:space="preserve">In de praktijk blijkt dat de prijzen vrijwel nooit aanzienlijk dalen. Deze prijsstarheid wordt ook wel </w:t>
      </w:r>
      <w:r w:rsidRPr="00265BEA">
        <w:rPr>
          <w:b/>
          <w:bCs w:val="0"/>
        </w:rPr>
        <w:t>prijsrigiditeit</w:t>
      </w:r>
      <w:r>
        <w:rPr>
          <w:bCs w:val="0"/>
        </w:rPr>
        <w:t xml:space="preserve"> genoemd.</w:t>
      </w:r>
    </w:p>
    <w:p w:rsidR="00FA2FB6" w:rsidRDefault="00FA2FB6" w:rsidP="00FA2FB6">
      <w:pPr>
        <w:numPr>
          <w:ilvl w:val="0"/>
          <w:numId w:val="1"/>
        </w:numPr>
        <w:jc w:val="both"/>
      </w:pPr>
      <w:r>
        <w:t>Conjunctuurwerkloosheid ontstaat wanneer de effectieve vraag afneemt en de werkelijke productie kleiner is dan de productiecapaciteit. Deze effectieve vraag hebben we gedefinieerd als alle bestedingen bij de eigen bedrijven. Deze bestedingen bestaan uit de volgende onderdelen:</w:t>
      </w:r>
    </w:p>
    <w:p w:rsidR="00FA2FB6" w:rsidRDefault="00FA2FB6" w:rsidP="00FA2FB6">
      <w:pPr>
        <w:numPr>
          <w:ilvl w:val="0"/>
          <w:numId w:val="1"/>
        </w:numPr>
        <w:jc w:val="both"/>
      </w:pPr>
      <w:r>
        <w:t>De consumptie van de gezinnen (C); de investeringen van de bedrijven (I); de bestedingen van de overheid (O); de bestedingen van buitenlanders in het land, de export (E) en de bestedingen van de inwoners in het buitenland, de import (M).</w:t>
      </w:r>
    </w:p>
    <w:p w:rsidR="00FA2FB6" w:rsidRDefault="00FA2FB6" w:rsidP="00FA2FB6">
      <w:pPr>
        <w:numPr>
          <w:ilvl w:val="0"/>
          <w:numId w:val="1"/>
        </w:numPr>
        <w:jc w:val="both"/>
      </w:pPr>
      <w:r>
        <w:t>EV = C + I + O + E – M</w:t>
      </w:r>
    </w:p>
    <w:p w:rsidR="00FA2FB6" w:rsidRDefault="00FA2FB6" w:rsidP="00FA2FB6">
      <w:pPr>
        <w:numPr>
          <w:ilvl w:val="0"/>
          <w:numId w:val="1"/>
        </w:numPr>
        <w:jc w:val="both"/>
      </w:pPr>
      <w:r w:rsidRPr="00F20D95">
        <w:t>Er mag niet te veel geld in omloop komen, want dan</w:t>
      </w:r>
      <w:r>
        <w:t xml:space="preserve"> geven mensen teveel uit en</w:t>
      </w:r>
      <w:r w:rsidRPr="00F20D95">
        <w:t xml:space="preserve"> bestaat het gevaar van inflatie Maar er moet wel voldoende geld zijn om de transacties te kunnen financieren. De waarde van de transacties kun je beschrijven als het nationale inkomen (Y).</w:t>
      </w:r>
    </w:p>
    <w:p w:rsidR="00FA2FB6" w:rsidRPr="00461A5D" w:rsidRDefault="00FA2FB6" w:rsidP="00FA2FB6">
      <w:pPr>
        <w:pStyle w:val="Geenafstand"/>
        <w:numPr>
          <w:ilvl w:val="0"/>
          <w:numId w:val="1"/>
        </w:numPr>
        <w:jc w:val="both"/>
        <w:rPr>
          <w:rFonts w:ascii="Arial" w:hAnsi="Arial" w:cs="Arial"/>
          <w:highlight w:val="yellow"/>
        </w:rPr>
      </w:pPr>
      <w:r w:rsidRPr="00461A5D">
        <w:rPr>
          <w:rFonts w:ascii="Arial" w:hAnsi="Arial" w:cs="Arial"/>
          <w:highlight w:val="yellow"/>
        </w:rPr>
        <w:t>Maar wanneer is een stijging van de geldhoeveelheid nu wel en wanneer niet slecht voor een land. Het antwoord op deze vraag kun je geven met behulp van de verkeersvergelijking van Fisher. Deze luidt: M x V = P x T</w:t>
      </w:r>
    </w:p>
    <w:p w:rsidR="00FA2FB6" w:rsidRPr="00461A5D" w:rsidRDefault="00FA2FB6" w:rsidP="00FA2FB6">
      <w:pPr>
        <w:pStyle w:val="Geenafstand"/>
        <w:ind w:left="357" w:firstLine="708"/>
        <w:jc w:val="both"/>
        <w:rPr>
          <w:rFonts w:ascii="Arial" w:hAnsi="Arial" w:cs="Arial"/>
          <w:highlight w:val="yellow"/>
        </w:rPr>
      </w:pPr>
      <w:r w:rsidRPr="00461A5D">
        <w:rPr>
          <w:rFonts w:ascii="Arial" w:hAnsi="Arial" w:cs="Arial"/>
          <w:highlight w:val="yellow"/>
        </w:rPr>
        <w:t xml:space="preserve">Waarbij </w:t>
      </w:r>
    </w:p>
    <w:p w:rsidR="00FA2FB6" w:rsidRPr="00461A5D" w:rsidRDefault="00FA2FB6" w:rsidP="00FA2FB6">
      <w:pPr>
        <w:pStyle w:val="Geenafstand"/>
        <w:ind w:left="1418" w:hanging="284"/>
        <w:jc w:val="both"/>
        <w:rPr>
          <w:rFonts w:ascii="Arial" w:hAnsi="Arial" w:cs="Arial"/>
          <w:highlight w:val="yellow"/>
        </w:rPr>
      </w:pPr>
      <w:r w:rsidRPr="00461A5D">
        <w:rPr>
          <w:rFonts w:ascii="Arial" w:hAnsi="Arial" w:cs="Arial"/>
          <w:highlight w:val="yellow"/>
        </w:rPr>
        <w:t>M</w:t>
      </w:r>
      <w:r>
        <w:rPr>
          <w:rFonts w:ascii="Arial" w:hAnsi="Arial" w:cs="Arial"/>
          <w:highlight w:val="yellow"/>
        </w:rPr>
        <w:t xml:space="preserve"> </w:t>
      </w:r>
      <w:r w:rsidRPr="00461A5D">
        <w:rPr>
          <w:rFonts w:ascii="Arial" w:hAnsi="Arial" w:cs="Arial"/>
          <w:highlight w:val="yellow"/>
        </w:rPr>
        <w:tab/>
        <w:t xml:space="preserve">= de hoeveelheid geld. </w:t>
      </w:r>
    </w:p>
    <w:p w:rsidR="00FA2FB6" w:rsidRPr="00461A5D" w:rsidRDefault="00FA2FB6" w:rsidP="00FA2FB6">
      <w:pPr>
        <w:pStyle w:val="Geenafstand"/>
        <w:ind w:left="1418" w:hanging="284"/>
        <w:jc w:val="both"/>
        <w:rPr>
          <w:rFonts w:ascii="Arial" w:hAnsi="Arial" w:cs="Arial"/>
          <w:highlight w:val="yellow"/>
        </w:rPr>
      </w:pPr>
      <w:r w:rsidRPr="00461A5D">
        <w:rPr>
          <w:rFonts w:ascii="Arial" w:hAnsi="Arial" w:cs="Arial"/>
          <w:highlight w:val="yellow"/>
        </w:rPr>
        <w:t>V</w:t>
      </w:r>
      <w:r w:rsidRPr="00461A5D">
        <w:rPr>
          <w:rFonts w:ascii="Arial" w:hAnsi="Arial" w:cs="Arial"/>
          <w:highlight w:val="yellow"/>
        </w:rPr>
        <w:tab/>
        <w:t>= de omloopsnelheid van het geld. Deze is afhankelijk van betalingsgewoonten en vertrouwen in de economie. Op korte termijn is V constant. Door oppotten en ontpotten van geld kan V veranderen</w:t>
      </w:r>
    </w:p>
    <w:p w:rsidR="00FA2FB6" w:rsidRPr="00461A5D" w:rsidRDefault="00FA2FB6" w:rsidP="00FA2FB6">
      <w:pPr>
        <w:pStyle w:val="Geenafstand"/>
        <w:ind w:left="1418" w:hanging="284"/>
        <w:jc w:val="both"/>
        <w:rPr>
          <w:rFonts w:ascii="Arial" w:hAnsi="Arial" w:cs="Arial"/>
          <w:highlight w:val="yellow"/>
        </w:rPr>
      </w:pPr>
      <w:r w:rsidRPr="00461A5D">
        <w:rPr>
          <w:rFonts w:ascii="Arial" w:hAnsi="Arial" w:cs="Arial"/>
          <w:highlight w:val="yellow"/>
        </w:rPr>
        <w:t xml:space="preserve">P </w:t>
      </w:r>
      <w:r w:rsidRPr="00461A5D">
        <w:rPr>
          <w:rFonts w:ascii="Arial" w:hAnsi="Arial" w:cs="Arial"/>
          <w:highlight w:val="yellow"/>
        </w:rPr>
        <w:tab/>
        <w:t>= prijsniveau</w:t>
      </w:r>
    </w:p>
    <w:p w:rsidR="00FA2FB6" w:rsidRPr="00461A5D" w:rsidRDefault="00FA2FB6" w:rsidP="00FA2FB6">
      <w:pPr>
        <w:pStyle w:val="Geenafstand"/>
        <w:ind w:left="1418" w:hanging="284"/>
        <w:jc w:val="both"/>
        <w:rPr>
          <w:rFonts w:ascii="Arial" w:hAnsi="Arial" w:cs="Arial"/>
          <w:highlight w:val="yellow"/>
        </w:rPr>
      </w:pPr>
      <w:r w:rsidRPr="00461A5D">
        <w:rPr>
          <w:rFonts w:ascii="Arial" w:hAnsi="Arial" w:cs="Arial"/>
          <w:highlight w:val="yellow"/>
        </w:rPr>
        <w:t xml:space="preserve">T </w:t>
      </w:r>
      <w:r w:rsidRPr="00461A5D">
        <w:rPr>
          <w:rFonts w:ascii="Arial" w:hAnsi="Arial" w:cs="Arial"/>
          <w:highlight w:val="yellow"/>
        </w:rPr>
        <w:tab/>
        <w:t xml:space="preserve">= aantal transacties, de geproduceerde hoeveelheid (Yr)  </w:t>
      </w:r>
    </w:p>
    <w:p w:rsidR="00FA2FB6" w:rsidRPr="00461A5D" w:rsidRDefault="00FA2FB6" w:rsidP="00FA2FB6">
      <w:pPr>
        <w:pStyle w:val="Geenafstand"/>
        <w:ind w:left="1418" w:hanging="284"/>
        <w:jc w:val="both"/>
        <w:rPr>
          <w:rFonts w:ascii="Arial" w:hAnsi="Arial" w:cs="Arial"/>
          <w:highlight w:val="yellow"/>
        </w:rPr>
      </w:pPr>
      <w:r w:rsidRPr="00461A5D">
        <w:rPr>
          <w:rFonts w:ascii="Arial" w:hAnsi="Arial" w:cs="Arial"/>
          <w:highlight w:val="yellow"/>
        </w:rPr>
        <w:t>Waarbij je  Yr ook wel het reëel nationaal inkomen noemt</w:t>
      </w:r>
    </w:p>
    <w:p w:rsidR="00FA2FB6" w:rsidRPr="00461A5D" w:rsidRDefault="00FA2FB6" w:rsidP="00FA2FB6">
      <w:pPr>
        <w:pStyle w:val="Geenafstand"/>
        <w:ind w:left="1418" w:hanging="284"/>
        <w:jc w:val="both"/>
        <w:rPr>
          <w:rFonts w:ascii="Arial" w:hAnsi="Arial" w:cs="Arial"/>
          <w:highlight w:val="yellow"/>
        </w:rPr>
      </w:pPr>
      <w:r w:rsidRPr="00461A5D">
        <w:rPr>
          <w:rFonts w:ascii="Arial" w:hAnsi="Arial" w:cs="Arial"/>
          <w:highlight w:val="yellow"/>
        </w:rPr>
        <w:t xml:space="preserve">P x T = nominaal nationaal inkomen (Y) </w:t>
      </w:r>
    </w:p>
    <w:p w:rsidR="00FA2FB6" w:rsidRPr="00461A5D" w:rsidRDefault="00FA2FB6" w:rsidP="00FA2FB6">
      <w:pPr>
        <w:pStyle w:val="Geenafstand"/>
        <w:jc w:val="both"/>
        <w:rPr>
          <w:rFonts w:ascii="Arial" w:hAnsi="Arial" w:cs="Arial"/>
          <w:highlight w:val="yellow"/>
        </w:rPr>
      </w:pPr>
    </w:p>
    <w:p w:rsidR="00FA2FB6" w:rsidRPr="00461A5D" w:rsidRDefault="00FA2FB6" w:rsidP="00FA2FB6">
      <w:pPr>
        <w:pStyle w:val="Geenafstand"/>
        <w:ind w:left="426" w:firstLine="708"/>
        <w:jc w:val="both"/>
        <w:rPr>
          <w:rFonts w:ascii="Arial" w:hAnsi="Arial" w:cs="Arial"/>
          <w:highlight w:val="yellow"/>
        </w:rPr>
      </w:pPr>
      <w:r w:rsidRPr="00461A5D">
        <w:rPr>
          <w:rFonts w:ascii="Arial" w:hAnsi="Arial" w:cs="Arial"/>
          <w:highlight w:val="yellow"/>
        </w:rPr>
        <w:t>Stel dat M = € 200 miljard en dat</w:t>
      </w:r>
    </w:p>
    <w:p w:rsidR="00FA2FB6" w:rsidRPr="00461A5D" w:rsidRDefault="00FA2FB6" w:rsidP="00FA2FB6">
      <w:pPr>
        <w:pStyle w:val="Geenafstand"/>
        <w:ind w:left="426" w:firstLine="708"/>
        <w:jc w:val="both"/>
        <w:rPr>
          <w:rFonts w:ascii="Arial" w:hAnsi="Arial" w:cs="Arial"/>
          <w:highlight w:val="yellow"/>
        </w:rPr>
      </w:pPr>
      <w:r w:rsidRPr="00461A5D">
        <w:rPr>
          <w:rFonts w:ascii="Arial" w:hAnsi="Arial" w:cs="Arial"/>
          <w:highlight w:val="yellow"/>
        </w:rPr>
        <w:t>V = de omloopsnelheid van geld = 4</w:t>
      </w:r>
    </w:p>
    <w:p w:rsidR="00FA2FB6" w:rsidRPr="00461A5D" w:rsidRDefault="00FA2FB6" w:rsidP="00FA2FB6">
      <w:pPr>
        <w:pStyle w:val="Geenafstand"/>
        <w:ind w:left="426" w:firstLine="708"/>
        <w:jc w:val="both"/>
        <w:rPr>
          <w:rFonts w:ascii="Arial" w:hAnsi="Arial" w:cs="Arial"/>
          <w:highlight w:val="yellow"/>
        </w:rPr>
      </w:pPr>
      <w:r w:rsidRPr="00461A5D">
        <w:rPr>
          <w:rFonts w:ascii="Arial" w:hAnsi="Arial" w:cs="Arial"/>
          <w:highlight w:val="yellow"/>
        </w:rPr>
        <w:t>Dan geldt volgens Fisher dat M x V = P x T  = € 800 miljard</w:t>
      </w:r>
    </w:p>
    <w:p w:rsidR="00FA2FB6" w:rsidRDefault="00FA2FB6" w:rsidP="00FA2FB6">
      <w:pPr>
        <w:pStyle w:val="Geenafstand"/>
        <w:ind w:left="1134"/>
        <w:jc w:val="both"/>
        <w:rPr>
          <w:rFonts w:ascii="Arial" w:hAnsi="Arial" w:cs="Arial"/>
          <w:highlight w:val="yellow"/>
        </w:rPr>
      </w:pPr>
      <w:r w:rsidRPr="00461A5D">
        <w:rPr>
          <w:rFonts w:ascii="Arial" w:hAnsi="Arial" w:cs="Arial"/>
          <w:highlight w:val="yellow"/>
        </w:rPr>
        <w:t xml:space="preserve">Als M stijgt naar 220 (bij gelijkblijvende omloopsnelheid) </w:t>
      </w:r>
      <w:r w:rsidRPr="00461A5D">
        <w:rPr>
          <w:rFonts w:ascii="Arial" w:hAnsi="Arial" w:cs="Arial"/>
          <w:highlight w:val="yellow"/>
        </w:rPr>
        <w:sym w:font="Wingdings" w:char="F0E0"/>
      </w:r>
      <w:r w:rsidRPr="00461A5D">
        <w:rPr>
          <w:rFonts w:ascii="Arial" w:hAnsi="Arial" w:cs="Arial"/>
          <w:highlight w:val="yellow"/>
        </w:rPr>
        <w:t xml:space="preserve"> </w:t>
      </w:r>
    </w:p>
    <w:p w:rsidR="00FA2FB6" w:rsidRPr="00461A5D" w:rsidRDefault="00FA2FB6" w:rsidP="00FA2FB6">
      <w:pPr>
        <w:pStyle w:val="Geenafstand"/>
        <w:ind w:left="1134"/>
        <w:jc w:val="both"/>
        <w:rPr>
          <w:rFonts w:ascii="Arial" w:hAnsi="Arial" w:cs="Arial"/>
          <w:highlight w:val="yellow"/>
        </w:rPr>
      </w:pPr>
      <w:r>
        <w:rPr>
          <w:rFonts w:ascii="Arial" w:hAnsi="Arial" w:cs="Arial"/>
          <w:highlight w:val="yellow"/>
        </w:rPr>
        <w:t>s</w:t>
      </w:r>
      <w:r w:rsidRPr="00461A5D">
        <w:rPr>
          <w:rFonts w:ascii="Arial" w:hAnsi="Arial" w:cs="Arial"/>
          <w:highlight w:val="yellow"/>
        </w:rPr>
        <w:t>tijg</w:t>
      </w:r>
      <w:r>
        <w:rPr>
          <w:rFonts w:ascii="Arial" w:hAnsi="Arial" w:cs="Arial"/>
          <w:highlight w:val="yellow"/>
        </w:rPr>
        <w:t xml:space="preserve">t </w:t>
      </w:r>
      <w:r w:rsidRPr="00461A5D">
        <w:rPr>
          <w:rFonts w:ascii="Arial" w:hAnsi="Arial" w:cs="Arial"/>
          <w:highlight w:val="yellow"/>
        </w:rPr>
        <w:t xml:space="preserve">(P x T) naar (4 x 220) = € 880 miljard </w:t>
      </w:r>
      <w:r w:rsidRPr="00461A5D">
        <w:rPr>
          <w:rFonts w:ascii="Arial" w:hAnsi="Arial" w:cs="Arial"/>
          <w:highlight w:val="yellow"/>
        </w:rPr>
        <w:tab/>
      </w:r>
    </w:p>
    <w:p w:rsidR="00FA2FB6" w:rsidRPr="00461A5D" w:rsidRDefault="00FA2FB6" w:rsidP="00FA2FB6">
      <w:pPr>
        <w:pStyle w:val="Geenafstand"/>
        <w:jc w:val="both"/>
        <w:rPr>
          <w:rFonts w:ascii="Arial" w:hAnsi="Arial" w:cs="Arial"/>
          <w:highlight w:val="yellow"/>
        </w:rPr>
      </w:pPr>
    </w:p>
    <w:p w:rsidR="00FA2FB6" w:rsidRPr="00461A5D" w:rsidRDefault="00FA2FB6" w:rsidP="00FA2FB6">
      <w:pPr>
        <w:pStyle w:val="Geenafstand"/>
        <w:ind w:left="1134"/>
        <w:jc w:val="both"/>
        <w:rPr>
          <w:rFonts w:ascii="Arial" w:hAnsi="Arial" w:cs="Arial"/>
          <w:highlight w:val="yellow"/>
        </w:rPr>
      </w:pPr>
      <w:r w:rsidRPr="00461A5D">
        <w:rPr>
          <w:rFonts w:ascii="Arial" w:hAnsi="Arial" w:cs="Arial"/>
          <w:highlight w:val="yellow"/>
        </w:rPr>
        <w:t>Maar stijgt dan de prijs (P) of stijgt dan het aantal transactie (T) of stijgen zij allebei?</w:t>
      </w:r>
    </w:p>
    <w:p w:rsidR="00FA2FB6" w:rsidRPr="00461A5D" w:rsidRDefault="00FA2FB6" w:rsidP="00FA2FB6">
      <w:pPr>
        <w:pStyle w:val="Geenafstand"/>
        <w:jc w:val="both"/>
        <w:rPr>
          <w:rFonts w:ascii="Arial" w:hAnsi="Arial" w:cs="Arial"/>
          <w:highlight w:val="yellow"/>
        </w:rPr>
      </w:pPr>
    </w:p>
    <w:p w:rsidR="00FA2FB6" w:rsidRPr="00461A5D" w:rsidRDefault="00FA2FB6" w:rsidP="00FA2FB6">
      <w:pPr>
        <w:pStyle w:val="Geenafstand"/>
        <w:numPr>
          <w:ilvl w:val="0"/>
          <w:numId w:val="1"/>
        </w:numPr>
        <w:jc w:val="both"/>
        <w:rPr>
          <w:rFonts w:ascii="Arial" w:hAnsi="Arial" w:cs="Arial"/>
          <w:highlight w:val="yellow"/>
        </w:rPr>
      </w:pPr>
      <w:r w:rsidRPr="00461A5D">
        <w:rPr>
          <w:rFonts w:ascii="Arial" w:hAnsi="Arial" w:cs="Arial"/>
          <w:highlight w:val="yellow"/>
        </w:rPr>
        <w:t>Voordat we die vraag beantwoorden halen we eerst even een klein stukje theorie op. Door een verruimend monetair beleid hebben mensen meer te besteden. De vraaglijn van de verschillende goederen schuift dan naar rechts. Immers bij elke prijs wordt er dan meer gevraagd. Maar stijgt de productie dan ook altijd? In onderstaande grafiek staat dit nog eens weergegeven.</w:t>
      </w:r>
    </w:p>
    <w:p w:rsidR="00FA2FB6" w:rsidRPr="00461A5D" w:rsidRDefault="00FA2FB6" w:rsidP="00FA2FB6">
      <w:pPr>
        <w:pStyle w:val="Geenafstand"/>
        <w:jc w:val="center"/>
        <w:rPr>
          <w:rFonts w:ascii="Arial" w:hAnsi="Arial" w:cs="Arial"/>
          <w:highlight w:val="yellow"/>
        </w:rPr>
      </w:pPr>
      <w:r w:rsidRPr="00461A5D">
        <w:rPr>
          <w:rFonts w:ascii="Arial" w:hAnsi="Arial" w:cs="Arial"/>
          <w:noProof/>
          <w:highlight w:val="yellow"/>
          <w:lang w:val="en-US" w:eastAsia="nl-NL"/>
        </w:rPr>
        <w:drawing>
          <wp:inline distT="0" distB="0" distL="0" distR="0" wp14:anchorId="2A69F883" wp14:editId="3E6F9454">
            <wp:extent cx="3742690" cy="2615565"/>
            <wp:effectExtent l="0" t="0" r="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2690" cy="2615565"/>
                    </a:xfrm>
                    <a:prstGeom prst="rect">
                      <a:avLst/>
                    </a:prstGeom>
                    <a:noFill/>
                    <a:ln>
                      <a:noFill/>
                    </a:ln>
                  </pic:spPr>
                </pic:pic>
              </a:graphicData>
            </a:graphic>
          </wp:inline>
        </w:drawing>
      </w:r>
    </w:p>
    <w:p w:rsidR="00FA2FB6" w:rsidRPr="00461A5D" w:rsidRDefault="00FA2FB6" w:rsidP="00FA2FB6">
      <w:pPr>
        <w:pStyle w:val="Geenafstand"/>
        <w:numPr>
          <w:ilvl w:val="0"/>
          <w:numId w:val="1"/>
        </w:numPr>
        <w:jc w:val="both"/>
        <w:rPr>
          <w:rFonts w:ascii="Arial" w:hAnsi="Arial" w:cs="Arial"/>
          <w:highlight w:val="yellow"/>
        </w:rPr>
      </w:pPr>
      <w:r w:rsidRPr="00461A5D">
        <w:rPr>
          <w:rFonts w:ascii="Arial" w:hAnsi="Arial" w:cs="Arial"/>
          <w:highlight w:val="yellow"/>
        </w:rPr>
        <w:t>Met behulp van de volgende afbeelding maken we duidelijk wanneer een verruimend monetair beleid wel en wanneer niet tot meer productie leidt. Als in een bedrijf de productiecapaciteit nog niet is bereikt zal een stijging van de vraag leiden tot een stijging van de productie (aantal transacties T). Als de productiecapaciteit wel is bereikt zal de toegenomen vraag leiden tot bestedingsinflatie (P).</w:t>
      </w:r>
    </w:p>
    <w:p w:rsidR="00FA2FB6" w:rsidRPr="00461A5D" w:rsidRDefault="00FA2FB6" w:rsidP="00FA2FB6">
      <w:pPr>
        <w:pStyle w:val="Geenafstand"/>
        <w:numPr>
          <w:ilvl w:val="0"/>
          <w:numId w:val="1"/>
        </w:numPr>
        <w:jc w:val="both"/>
        <w:rPr>
          <w:rFonts w:ascii="Arial" w:hAnsi="Arial" w:cs="Arial"/>
          <w:highlight w:val="yellow"/>
        </w:rPr>
      </w:pPr>
      <w:r w:rsidRPr="00461A5D">
        <w:rPr>
          <w:rFonts w:ascii="Arial" w:hAnsi="Arial" w:cs="Arial"/>
          <w:highlight w:val="yellow"/>
        </w:rPr>
        <w:t>In onderstaande figuur geeft het lijnstuk OA het nationaal product weer waar nog geen enkel bedrijf de capaciteitsgrenzen heeft bereikt. Bij een nationaal product tussen A en B heeft een deel van de bedrijven de capaciteitsgrens bereikt en een deel nog niet. Als het nationaal product hoger is dan B hebben alle bedrijven hun grenzen bereikt.</w:t>
      </w:r>
    </w:p>
    <w:p w:rsidR="00FA2FB6" w:rsidRPr="00461A5D" w:rsidRDefault="00FA2FB6" w:rsidP="00FA2FB6">
      <w:pPr>
        <w:pStyle w:val="Geenafstand"/>
        <w:jc w:val="center"/>
        <w:rPr>
          <w:rFonts w:ascii="Arial" w:hAnsi="Arial" w:cs="Arial"/>
          <w:highlight w:val="yellow"/>
        </w:rPr>
      </w:pPr>
      <w:r w:rsidRPr="00461A5D">
        <w:rPr>
          <w:rFonts w:ascii="Arial" w:hAnsi="Arial" w:cs="Arial"/>
          <w:noProof/>
          <w:highlight w:val="yellow"/>
          <w:lang w:val="en-US" w:eastAsia="nl-NL"/>
        </w:rPr>
        <w:drawing>
          <wp:inline distT="0" distB="0" distL="0" distR="0" wp14:anchorId="420705EE" wp14:editId="227B5CB8">
            <wp:extent cx="4263390" cy="2339340"/>
            <wp:effectExtent l="0" t="0" r="3810" b="381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3390" cy="2339340"/>
                    </a:xfrm>
                    <a:prstGeom prst="rect">
                      <a:avLst/>
                    </a:prstGeom>
                    <a:noFill/>
                    <a:ln>
                      <a:noFill/>
                    </a:ln>
                  </pic:spPr>
                </pic:pic>
              </a:graphicData>
            </a:graphic>
          </wp:inline>
        </w:drawing>
      </w:r>
    </w:p>
    <w:p w:rsidR="00FA2FB6" w:rsidRPr="00461A5D" w:rsidRDefault="00FA2FB6" w:rsidP="00FA2FB6">
      <w:pPr>
        <w:pStyle w:val="Geenafstand"/>
        <w:numPr>
          <w:ilvl w:val="0"/>
          <w:numId w:val="2"/>
        </w:numPr>
        <w:jc w:val="both"/>
        <w:rPr>
          <w:rFonts w:ascii="Arial" w:hAnsi="Arial" w:cs="Arial"/>
          <w:highlight w:val="yellow"/>
        </w:rPr>
      </w:pPr>
      <w:r w:rsidRPr="00461A5D">
        <w:rPr>
          <w:rFonts w:ascii="Arial" w:hAnsi="Arial" w:cs="Arial"/>
          <w:highlight w:val="yellow"/>
        </w:rPr>
        <w:t>Een verruimend monetair beleid bij een nationaal product tussen O en A zal leiden tot een stijging van de productie. De prijzen stijgen niet.</w:t>
      </w:r>
    </w:p>
    <w:p w:rsidR="00FA2FB6" w:rsidRPr="00461A5D" w:rsidRDefault="00FA2FB6" w:rsidP="00FA2FB6">
      <w:pPr>
        <w:pStyle w:val="Geenafstand"/>
        <w:numPr>
          <w:ilvl w:val="0"/>
          <w:numId w:val="2"/>
        </w:numPr>
        <w:jc w:val="both"/>
        <w:rPr>
          <w:rFonts w:ascii="Arial" w:hAnsi="Arial" w:cs="Arial"/>
          <w:highlight w:val="yellow"/>
        </w:rPr>
      </w:pPr>
      <w:r w:rsidRPr="00461A5D">
        <w:rPr>
          <w:rFonts w:ascii="Arial" w:hAnsi="Arial" w:cs="Arial"/>
          <w:highlight w:val="yellow"/>
        </w:rPr>
        <w:t>Een verruimend monetair beleid bij een nationaal product tussen A en B zal leiden tot een stijging van de productie bij een deel van de bedrijven en van de prijzen bij de andere bedrijven..</w:t>
      </w:r>
    </w:p>
    <w:p w:rsidR="00FA2FB6" w:rsidRPr="00461A5D" w:rsidRDefault="00FA2FB6" w:rsidP="00FA2FB6">
      <w:pPr>
        <w:pStyle w:val="Geenafstand"/>
        <w:numPr>
          <w:ilvl w:val="0"/>
          <w:numId w:val="2"/>
        </w:numPr>
        <w:jc w:val="both"/>
        <w:rPr>
          <w:rFonts w:ascii="Arial" w:hAnsi="Arial" w:cs="Arial"/>
          <w:highlight w:val="yellow"/>
        </w:rPr>
      </w:pPr>
      <w:r w:rsidRPr="00461A5D">
        <w:rPr>
          <w:rFonts w:ascii="Arial" w:hAnsi="Arial" w:cs="Arial"/>
          <w:highlight w:val="yellow"/>
        </w:rPr>
        <w:t xml:space="preserve">Een verruimend monetair beleid bij een nationaal product dat groter is dan B zal leiden tot uitsluitend een stijging van de prijzen. Al het extra geld kunnen de eigenaren niet actief gebruiken. Hier is in feite ook sprake van de </w:t>
      </w:r>
      <w:r w:rsidRPr="00461A5D">
        <w:rPr>
          <w:rFonts w:ascii="Arial" w:hAnsi="Arial" w:cs="Arial"/>
          <w:b/>
          <w:highlight w:val="yellow"/>
        </w:rPr>
        <w:t>liquiditeitsval</w:t>
      </w:r>
      <w:r w:rsidRPr="00461A5D">
        <w:rPr>
          <w:rFonts w:ascii="Arial" w:hAnsi="Arial" w:cs="Arial"/>
          <w:highlight w:val="yellow"/>
        </w:rPr>
        <w:t>, waarbij de stijging van de maatschappelijke geldhoeveelheid in inactieve kassen terecht komt.</w:t>
      </w:r>
    </w:p>
    <w:p w:rsidR="00FA2FB6" w:rsidRDefault="00FA2FB6" w:rsidP="00FA2FB6">
      <w:pPr>
        <w:jc w:val="both"/>
      </w:pPr>
    </w:p>
    <w:p w:rsidR="00FA2FB6" w:rsidRDefault="00FA2FB6" w:rsidP="00FA2FB6">
      <w:pPr>
        <w:jc w:val="both"/>
      </w:pPr>
      <w:r w:rsidRPr="00F20D95">
        <w:t xml:space="preserve"> </w:t>
      </w:r>
    </w:p>
    <w:p w:rsidR="00FA2FB6" w:rsidRDefault="00FA2FB6" w:rsidP="00FA2FB6">
      <w:pPr>
        <w:numPr>
          <w:ilvl w:val="0"/>
          <w:numId w:val="1"/>
        </w:numPr>
        <w:jc w:val="both"/>
      </w:pPr>
      <w:r w:rsidRPr="00F20D95">
        <w:t xml:space="preserve">Een belangrijk gegeven is de omloopsnelheid van het geld. De </w:t>
      </w:r>
      <w:r w:rsidRPr="00F20D95">
        <w:rPr>
          <w:b/>
        </w:rPr>
        <w:t>omloopsnelheid van het geld</w:t>
      </w:r>
      <w:r w:rsidRPr="00F20D95">
        <w:t xml:space="preserve"> (V) geeft aan hoe vaak een euro per jaar van eigenaar wisselt. De V komt van “Velocity” en dat is Engels voor “snelheid”.</w:t>
      </w:r>
    </w:p>
    <w:p w:rsidR="00FA2FB6" w:rsidRDefault="00FA2FB6" w:rsidP="00FA2FB6">
      <w:pPr>
        <w:numPr>
          <w:ilvl w:val="0"/>
          <w:numId w:val="1"/>
        </w:numPr>
        <w:jc w:val="both"/>
      </w:pPr>
      <w:r w:rsidRPr="00F20D95">
        <w:t xml:space="preserve">Fisher </w:t>
      </w:r>
      <w:r>
        <w:t xml:space="preserve">formuleerde dit </w:t>
      </w:r>
      <w:r w:rsidRPr="00F20D95">
        <w:t>het verband als volgt (</w:t>
      </w:r>
      <w:r w:rsidRPr="00F20D95">
        <w:rPr>
          <w:b/>
        </w:rPr>
        <w:t>verkeersvergelijking van Fisher</w:t>
      </w:r>
      <w:r w:rsidRPr="00F20D95">
        <w:t>):</w:t>
      </w:r>
    </w:p>
    <w:p w:rsidR="00FA2FB6" w:rsidRDefault="00FA2FB6" w:rsidP="00FA2FB6">
      <w:pPr>
        <w:numPr>
          <w:ilvl w:val="0"/>
          <w:numId w:val="1"/>
        </w:numPr>
        <w:jc w:val="both"/>
        <w:rPr>
          <w:b/>
        </w:rPr>
      </w:pPr>
      <w:r w:rsidRPr="00F20D95">
        <w:rPr>
          <w:b/>
        </w:rPr>
        <w:t>M x V = P x T</w:t>
      </w:r>
      <w:r>
        <w:rPr>
          <w:b/>
        </w:rPr>
        <w:t xml:space="preserve">, </w:t>
      </w:r>
      <w:r w:rsidRPr="00DC7DEA">
        <w:t>waarbij</w:t>
      </w:r>
      <w:r w:rsidRPr="00F20D95">
        <w:rPr>
          <w:b/>
        </w:rPr>
        <w:t xml:space="preserve"> </w:t>
      </w:r>
    </w:p>
    <w:p w:rsidR="00FA2FB6" w:rsidRPr="00F20D95" w:rsidRDefault="00FA2FB6" w:rsidP="00FA2FB6">
      <w:pPr>
        <w:tabs>
          <w:tab w:val="left" w:pos="-1414"/>
          <w:tab w:val="left" w:pos="-848"/>
          <w:tab w:val="left" w:pos="-30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pPr>
      <w:r>
        <w:tab/>
      </w:r>
      <w:r>
        <w:tab/>
      </w:r>
      <w:r w:rsidRPr="00F20D95">
        <w:t>M = geldhoeveelheid</w:t>
      </w:r>
      <w:r w:rsidRPr="00F20D95">
        <w:tab/>
      </w:r>
      <w:r w:rsidRPr="00F20D95">
        <w:tab/>
      </w:r>
      <w:r w:rsidRPr="00F20D95">
        <w:tab/>
        <w:t>P = Prijzen</w:t>
      </w:r>
    </w:p>
    <w:p w:rsidR="00FA2FB6" w:rsidRPr="00F20D95" w:rsidRDefault="00FA2FB6" w:rsidP="00FA2FB6">
      <w:pPr>
        <w:tabs>
          <w:tab w:val="left" w:pos="-1414"/>
          <w:tab w:val="left" w:pos="-848"/>
          <w:tab w:val="left" w:pos="-30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pPr>
      <w:r w:rsidRPr="00F20D95">
        <w:tab/>
      </w:r>
      <w:r w:rsidRPr="00F20D95">
        <w:tab/>
        <w:t>V = Omloopsnelheid van geld</w:t>
      </w:r>
      <w:r w:rsidRPr="00F20D95">
        <w:tab/>
        <w:t>T = Aantal transacties (hoeveelheid)</w:t>
      </w:r>
    </w:p>
    <w:p w:rsidR="00FA2FB6" w:rsidRDefault="00FA2FB6" w:rsidP="00FA2FB6">
      <w:pPr>
        <w:tabs>
          <w:tab w:val="left" w:pos="-1414"/>
          <w:tab w:val="left" w:pos="-848"/>
          <w:tab w:val="left" w:pos="-30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pPr>
      <w:r w:rsidRPr="00F20D95">
        <w:tab/>
      </w:r>
      <w:r w:rsidRPr="00F20D95">
        <w:tab/>
      </w:r>
      <w:r w:rsidRPr="00F20D95">
        <w:tab/>
      </w:r>
      <w:r w:rsidRPr="00F20D95">
        <w:tab/>
      </w:r>
      <w:r w:rsidRPr="00F20D95">
        <w:tab/>
      </w:r>
      <w:r w:rsidRPr="00F20D95">
        <w:tab/>
      </w:r>
      <w:r w:rsidRPr="00F20D95">
        <w:tab/>
      </w:r>
      <w:r w:rsidRPr="00F20D95">
        <w:tab/>
        <w:t>P x T = Y</w:t>
      </w:r>
    </w:p>
    <w:p w:rsidR="00FA2FB6" w:rsidRDefault="00FA2FB6" w:rsidP="00FA2FB6">
      <w:pPr>
        <w:numPr>
          <w:ilvl w:val="0"/>
          <w:numId w:val="1"/>
        </w:numPr>
        <w:jc w:val="both"/>
        <w:rPr>
          <w:b/>
        </w:rPr>
      </w:pPr>
      <w:r w:rsidRPr="00F20D95">
        <w:t xml:space="preserve">De waarde van </w:t>
      </w:r>
      <w:r w:rsidRPr="00F20D95">
        <w:rPr>
          <w:b/>
        </w:rPr>
        <w:t>T</w:t>
      </w:r>
      <w:r w:rsidRPr="00F20D95">
        <w:t xml:space="preserve"> is begrensd.</w:t>
      </w:r>
    </w:p>
    <w:p w:rsidR="00FA2FB6" w:rsidRDefault="00FA2FB6" w:rsidP="00FA2FB6">
      <w:pPr>
        <w:numPr>
          <w:ilvl w:val="0"/>
          <w:numId w:val="1"/>
        </w:numPr>
        <w:jc w:val="both"/>
      </w:pPr>
      <w:r w:rsidRPr="00F20D95">
        <w:t>Je kunt namelijk niet meer produceren dan de maximale productiecapaciteit.</w:t>
      </w:r>
    </w:p>
    <w:p w:rsidR="00FA2FB6" w:rsidRDefault="00FA2FB6" w:rsidP="00FA2FB6">
      <w:pPr>
        <w:numPr>
          <w:ilvl w:val="0"/>
          <w:numId w:val="1"/>
        </w:numPr>
        <w:jc w:val="both"/>
      </w:pPr>
      <w:r w:rsidRPr="00F20D95">
        <w:t xml:space="preserve">Als deze productiecapaciteit volledig bezet is, zal een te grote waarde van </w:t>
      </w:r>
      <w:r w:rsidRPr="00F20D95">
        <w:rPr>
          <w:b/>
        </w:rPr>
        <w:t>MxV</w:t>
      </w:r>
      <w:r w:rsidRPr="00F20D95">
        <w:t xml:space="preserve"> leiden tot een stijging van de prijzen (</w:t>
      </w:r>
      <w:r w:rsidRPr="00F20D95">
        <w:rPr>
          <w:b/>
        </w:rPr>
        <w:t>P</w:t>
      </w:r>
      <w:r w:rsidRPr="00F20D95">
        <w:t>).</w:t>
      </w:r>
    </w:p>
    <w:p w:rsidR="00FA2FB6" w:rsidRDefault="00FA2FB6" w:rsidP="00FA2FB6">
      <w:pPr>
        <w:numPr>
          <w:ilvl w:val="0"/>
          <w:numId w:val="1"/>
        </w:numPr>
        <w:jc w:val="both"/>
      </w:pPr>
      <w:r w:rsidRPr="00F20D95">
        <w:t>De omloopsnelheid van het geld (</w:t>
      </w:r>
      <w:r w:rsidRPr="00F20D95">
        <w:rPr>
          <w:b/>
        </w:rPr>
        <w:t>V</w:t>
      </w:r>
      <w:r w:rsidRPr="00F20D95">
        <w:t xml:space="preserve">) zelf is op korte termijn ook constant. Deze hangt namelijk af van de betaalgewoonten in het land. </w:t>
      </w:r>
    </w:p>
    <w:p w:rsidR="00FA2FB6" w:rsidRDefault="00FA2FB6" w:rsidP="00FA2FB6">
      <w:pPr>
        <w:numPr>
          <w:ilvl w:val="0"/>
          <w:numId w:val="1"/>
        </w:numPr>
        <w:jc w:val="both"/>
      </w:pPr>
      <w:r w:rsidRPr="00F20D95">
        <w:t xml:space="preserve">De omloopsnelheid verandert ook als mensen geld gaan oppotten of ontpotten. Bij </w:t>
      </w:r>
      <w:r w:rsidRPr="00F20D95">
        <w:rPr>
          <w:b/>
        </w:rPr>
        <w:t>oppotten</w:t>
      </w:r>
      <w:r w:rsidRPr="00F20D95">
        <w:t xml:space="preserve"> verdwijnt geld uit de geldomloop (roulatie), doordat het bijvoorbeeld in een spaarpot terecht komt. In dat geval daalt de omloopsnelheid. Bij </w:t>
      </w:r>
      <w:r w:rsidRPr="00F20D95">
        <w:rPr>
          <w:b/>
        </w:rPr>
        <w:t>ontpotten</w:t>
      </w:r>
      <w:r w:rsidRPr="00F20D95">
        <w:t xml:space="preserve"> komt het geld juist in roulatie en stijgt de omloopsnelheid.</w:t>
      </w:r>
      <w:r>
        <w:t xml:space="preserve"> Bij een rentestijging nemen de opofferingskosten immers toe om het geld renteloos thuis te laten liggen en daarom zullen meer mensen het naar de bank brengen. </w:t>
      </w:r>
    </w:p>
    <w:p w:rsidR="00FA2FB6" w:rsidRPr="00F20D95" w:rsidRDefault="00FA2FB6" w:rsidP="00FA2FB6">
      <w:pPr>
        <w:numPr>
          <w:ilvl w:val="0"/>
          <w:numId w:val="1"/>
        </w:numPr>
        <w:jc w:val="both"/>
      </w:pPr>
      <w:r w:rsidRPr="00F20D95">
        <w:t>Een stijging van MxV binnen een korte tijd zal dus meestal het gevolg zijn van een te grote geldho</w:t>
      </w:r>
      <w:r>
        <w:t>eveelheid (M), wat tot bestedingsinflatie kan leiden.</w:t>
      </w:r>
    </w:p>
    <w:p w:rsidR="00FA2FB6" w:rsidRDefault="00FA2FB6" w:rsidP="00FA2FB6">
      <w:pPr>
        <w:numPr>
          <w:ilvl w:val="0"/>
          <w:numId w:val="1"/>
        </w:numPr>
        <w:jc w:val="both"/>
      </w:pPr>
      <w:r>
        <w:t>Oorzaken en gevolgen van inflatie (prijsstijging) zijn niet altijd eenvoudig apart van elkaar te behandelen. Inflatie kan bepaalde gevolgen hebben die op hun beurt weer oorzaak kunnen zijn van de inflatie zelf.</w:t>
      </w:r>
    </w:p>
    <w:p w:rsidR="00FA2FB6" w:rsidRDefault="00FA2FB6" w:rsidP="00FA2FB6">
      <w:pPr>
        <w:jc w:val="both"/>
      </w:pPr>
    </w:p>
    <w:p w:rsidR="00FA2FB6" w:rsidRDefault="00FA2FB6" w:rsidP="00FA2FB6">
      <w:pPr>
        <w:rPr>
          <w:rFonts w:cs="Arial"/>
          <w:i/>
          <w:szCs w:val="22"/>
        </w:rPr>
      </w:pPr>
      <w:r>
        <w:rPr>
          <w:rFonts w:cs="Arial"/>
          <w:i/>
          <w:szCs w:val="22"/>
        </w:rPr>
        <w:t xml:space="preserve">Je kunt </w:t>
      </w:r>
      <w:r w:rsidRPr="00E60934">
        <w:rPr>
          <w:rFonts w:cs="Arial"/>
          <w:i/>
          <w:szCs w:val="22"/>
        </w:rPr>
        <w:t>verklaren dat de verandering van prijzen (inflatie en deflatie) van goederen en diensten invloed heeft op de koopkracht van mensen;</w:t>
      </w:r>
    </w:p>
    <w:p w:rsidR="00FA2FB6" w:rsidRPr="004E1890" w:rsidRDefault="00FA2FB6" w:rsidP="00FA2FB6">
      <w:pPr>
        <w:autoSpaceDE w:val="0"/>
        <w:autoSpaceDN w:val="0"/>
        <w:adjustRightInd w:val="0"/>
        <w:rPr>
          <w:rFonts w:cs="Arial"/>
          <w:i/>
          <w:color w:val="auto"/>
          <w:szCs w:val="22"/>
        </w:rPr>
      </w:pPr>
      <w:r>
        <w:rPr>
          <w:rFonts w:eastAsia="SymbolMT" w:cs="Arial"/>
          <w:bCs w:val="0"/>
          <w:i/>
          <w:color w:val="auto"/>
          <w:kern w:val="0"/>
          <w:szCs w:val="22"/>
        </w:rPr>
        <w:t xml:space="preserve">Je kunt </w:t>
      </w:r>
      <w:r w:rsidRPr="004E1890">
        <w:rPr>
          <w:rFonts w:eastAsia="SymbolMT" w:cs="Arial"/>
          <w:bCs w:val="0"/>
          <w:i/>
          <w:color w:val="auto"/>
          <w:kern w:val="0"/>
          <w:szCs w:val="22"/>
        </w:rPr>
        <w:t>verklaren dat met behulp van het prijsindexcijfer de inflatie berekend kan worden en dit</w:t>
      </w:r>
      <w:r>
        <w:rPr>
          <w:rFonts w:eastAsia="SymbolMT" w:cs="Arial"/>
          <w:bCs w:val="0"/>
          <w:i/>
          <w:color w:val="auto"/>
          <w:kern w:val="0"/>
          <w:szCs w:val="22"/>
        </w:rPr>
        <w:t xml:space="preserve"> </w:t>
      </w:r>
      <w:r w:rsidRPr="004E1890">
        <w:rPr>
          <w:rFonts w:eastAsia="SymbolMT" w:cs="Arial"/>
          <w:bCs w:val="0"/>
          <w:i/>
          <w:color w:val="auto"/>
          <w:kern w:val="0"/>
          <w:szCs w:val="22"/>
        </w:rPr>
        <w:t>rekenkundig onderbouwen;</w:t>
      </w:r>
    </w:p>
    <w:p w:rsidR="00FA2FB6" w:rsidRDefault="00FA2FB6" w:rsidP="00FA2FB6">
      <w:pPr>
        <w:jc w:val="both"/>
      </w:pPr>
    </w:p>
    <w:p w:rsidR="00FA2FB6" w:rsidRPr="0039057A" w:rsidRDefault="00FA2FB6" w:rsidP="00FA2FB6">
      <w:pPr>
        <w:numPr>
          <w:ilvl w:val="0"/>
          <w:numId w:val="1"/>
        </w:numPr>
      </w:pPr>
      <w:r>
        <w:t xml:space="preserve">Economen onderscheiden grofweg twee soorten van inflatie: </w:t>
      </w:r>
      <w:r w:rsidRPr="00A504D3">
        <w:rPr>
          <w:b/>
        </w:rPr>
        <w:t>kosteninflatie</w:t>
      </w:r>
      <w:r>
        <w:t xml:space="preserve"> en </w:t>
      </w:r>
      <w:r w:rsidRPr="00A504D3">
        <w:rPr>
          <w:b/>
        </w:rPr>
        <w:t>bestedingsinflatie</w:t>
      </w:r>
      <w:r>
        <w:rPr>
          <w:b/>
        </w:rPr>
        <w:t>.</w:t>
      </w:r>
    </w:p>
    <w:p w:rsidR="00FA2FB6" w:rsidRPr="00AE1A59" w:rsidRDefault="00FA2FB6" w:rsidP="00FA2FB6">
      <w:pPr>
        <w:numPr>
          <w:ilvl w:val="0"/>
          <w:numId w:val="1"/>
        </w:numPr>
      </w:pPr>
      <w:r>
        <w:t xml:space="preserve">Bij </w:t>
      </w:r>
      <w:r>
        <w:rPr>
          <w:b/>
        </w:rPr>
        <w:t xml:space="preserve">Deflatie </w:t>
      </w:r>
      <w:r>
        <w:t>dalen de prijzen. Ook dat is nadelig. De koopkracht stijgt wel, maar mensen stellen hun bestedingen uit in de verwachting dat de prijzen nog verder zullen dalen.</w:t>
      </w:r>
    </w:p>
    <w:p w:rsidR="00FA2FB6" w:rsidRDefault="00FA2FB6" w:rsidP="00FA2FB6">
      <w:pPr>
        <w:numPr>
          <w:ilvl w:val="0"/>
          <w:numId w:val="1"/>
        </w:numPr>
      </w:pPr>
      <w:r>
        <w:t>Schematisch kunnen oorzaken en gevolgen van inflatie als volgt worden weergegeven:</w:t>
      </w:r>
    </w:p>
    <w:p w:rsidR="00FA2FB6" w:rsidRDefault="00FA2FB6" w:rsidP="00FA2FB6">
      <w:pPr>
        <w:ind w:left="360"/>
      </w:pPr>
    </w:p>
    <w:p w:rsidR="00FA2FB6" w:rsidRPr="00822B0A" w:rsidRDefault="00FA2FB6" w:rsidP="00FA2FB6">
      <w:pPr>
        <w:ind w:left="360"/>
      </w:pPr>
      <w:r>
        <w:rPr>
          <w:noProof/>
          <w:lang w:val="en-US"/>
        </w:rPr>
        <w:drawing>
          <wp:inline distT="0" distB="0" distL="0" distR="0" wp14:anchorId="7D0E9FC1" wp14:editId="3513B131">
            <wp:extent cx="5753100" cy="2755900"/>
            <wp:effectExtent l="0" t="0" r="12700" b="1270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755900"/>
                    </a:xfrm>
                    <a:prstGeom prst="rect">
                      <a:avLst/>
                    </a:prstGeom>
                    <a:noFill/>
                    <a:ln>
                      <a:noFill/>
                    </a:ln>
                  </pic:spPr>
                </pic:pic>
              </a:graphicData>
            </a:graphic>
          </wp:inline>
        </w:drawing>
      </w:r>
    </w:p>
    <w:p w:rsidR="00FA2FB6" w:rsidRDefault="00FA2FB6" w:rsidP="00FA2FB6">
      <w:pPr>
        <w:ind w:left="360"/>
      </w:pPr>
    </w:p>
    <w:p w:rsidR="00FA2FB6" w:rsidRPr="00275D5C" w:rsidRDefault="00FA2FB6" w:rsidP="00FA2FB6">
      <w:pPr>
        <w:numPr>
          <w:ilvl w:val="0"/>
          <w:numId w:val="1"/>
        </w:numPr>
        <w:rPr>
          <w:rFonts w:cs="Arial"/>
          <w:szCs w:val="22"/>
        </w:rPr>
      </w:pPr>
      <w:r>
        <w:t xml:space="preserve">Het is wat lastig om de hoogte van het </w:t>
      </w:r>
      <w:r>
        <w:rPr>
          <w:b/>
        </w:rPr>
        <w:t>prijspeil</w:t>
      </w:r>
      <w:r>
        <w:t xml:space="preserve"> of de </w:t>
      </w:r>
      <w:r>
        <w:rPr>
          <w:b/>
        </w:rPr>
        <w:t>koopkracht</w:t>
      </w:r>
      <w:r>
        <w:t xml:space="preserve"> te bepalen. Je kunt niet zeggen dat het prijspeil met 2 kilo is gestegen of 2,5 meter boven N(ieuw) A(msterdams) P(eil) staat. Er bestaat namelijk geen maateenheid voor prijspeil en ook niet voor koopkracht.</w:t>
      </w:r>
    </w:p>
    <w:p w:rsidR="00FA2FB6" w:rsidRPr="00275D5C" w:rsidRDefault="00FA2FB6" w:rsidP="00FA2FB6">
      <w:pPr>
        <w:numPr>
          <w:ilvl w:val="0"/>
          <w:numId w:val="1"/>
        </w:numPr>
        <w:rPr>
          <w:rFonts w:cs="Arial"/>
          <w:szCs w:val="22"/>
        </w:rPr>
      </w:pPr>
      <w:r>
        <w:t xml:space="preserve">Het enige dat we kunnen doen is de prijs of koopkracht op een bepaald moment vergelijken met die van een eerder moment. Daarvoor gebruiken we de techniek met </w:t>
      </w:r>
      <w:r w:rsidRPr="006C570B">
        <w:rPr>
          <w:b/>
        </w:rPr>
        <w:t>indexcijfers</w:t>
      </w:r>
      <w:r>
        <w:t>.</w:t>
      </w:r>
    </w:p>
    <w:p w:rsidR="00FA2FB6" w:rsidRPr="00275D5C" w:rsidRDefault="00FA2FB6" w:rsidP="00FA2FB6">
      <w:pPr>
        <w:numPr>
          <w:ilvl w:val="0"/>
          <w:numId w:val="1"/>
        </w:numPr>
        <w:rPr>
          <w:rFonts w:cs="Arial"/>
          <w:szCs w:val="22"/>
        </w:rPr>
      </w:pPr>
      <w:r>
        <w:t>Een indexcijfer is een verhoudingsgetal waarmee je de waarde van een grootheid (</w:t>
      </w:r>
      <w:r>
        <w:rPr>
          <w:b/>
        </w:rPr>
        <w:t>lopende waarde</w:t>
      </w:r>
      <w:r>
        <w:t xml:space="preserve"> genoemd) vergelijkt met de waarde van diezelfde grootheid in een uitgangssituatie. Je spreekt dan af, dat je de waarde in die uitgangssituatie gelijk stelt aan 100. De uitgangssituatie noem je ook wel de </w:t>
      </w:r>
      <w:r>
        <w:rPr>
          <w:b/>
        </w:rPr>
        <w:t>basisperiode</w:t>
      </w:r>
      <w:r>
        <w:t>.</w:t>
      </w:r>
    </w:p>
    <w:p w:rsidR="00FA2FB6" w:rsidRDefault="00FA2FB6" w:rsidP="00FA2FB6">
      <w:pPr>
        <w:numPr>
          <w:ilvl w:val="0"/>
          <w:numId w:val="1"/>
        </w:numPr>
        <w:jc w:val="both"/>
      </w:pPr>
      <w:r>
        <w:t>In formule:</w:t>
      </w:r>
    </w:p>
    <w:p w:rsidR="00FA2FB6" w:rsidRDefault="00FA2FB6" w:rsidP="00FA2FB6">
      <w:pPr>
        <w:ind w:left="360"/>
        <w:jc w:val="both"/>
      </w:pPr>
    </w:p>
    <w:p w:rsidR="00FA2FB6" w:rsidRPr="006C570B" w:rsidRDefault="00FA2FB6" w:rsidP="00FA2FB6">
      <w:pPr>
        <w:shd w:val="clear" w:color="auto" w:fill="CCFFFF"/>
        <w:spacing w:line="192" w:lineRule="auto"/>
        <w:jc w:val="both"/>
        <w:rPr>
          <w:b/>
        </w:rPr>
      </w:pPr>
      <w:r w:rsidRPr="006C570B">
        <w:rPr>
          <w:b/>
        </w:rPr>
        <w:tab/>
      </w:r>
      <w:r w:rsidRPr="006C570B">
        <w:rPr>
          <w:b/>
        </w:rPr>
        <w:tab/>
      </w:r>
      <w:r w:rsidRPr="006C570B">
        <w:rPr>
          <w:b/>
        </w:rPr>
        <w:tab/>
        <w:t xml:space="preserve">  </w:t>
      </w:r>
      <w:r>
        <w:rPr>
          <w:b/>
        </w:rPr>
        <w:t xml:space="preserve"> </w:t>
      </w:r>
      <w:r>
        <w:rPr>
          <w:b/>
        </w:rPr>
        <w:tab/>
      </w:r>
      <w:r>
        <w:rPr>
          <w:b/>
        </w:rPr>
        <w:tab/>
        <w:t xml:space="preserve">      </w:t>
      </w:r>
      <w:r w:rsidRPr="006C570B">
        <w:rPr>
          <w:b/>
        </w:rPr>
        <w:t>Index nominaal inkomen</w:t>
      </w:r>
      <w:r w:rsidRPr="006C570B">
        <w:rPr>
          <w:b/>
        </w:rPr>
        <w:tab/>
      </w:r>
    </w:p>
    <w:p w:rsidR="00FA2FB6" w:rsidRDefault="00FA2FB6" w:rsidP="00FA2FB6">
      <w:pPr>
        <w:shd w:val="clear" w:color="auto" w:fill="CCFFFF"/>
        <w:spacing w:line="192" w:lineRule="auto"/>
        <w:ind w:left="708" w:firstLine="708"/>
        <w:jc w:val="both"/>
        <w:rPr>
          <w:b/>
        </w:rPr>
      </w:pPr>
      <w:r w:rsidRPr="006C570B">
        <w:rPr>
          <w:b/>
        </w:rPr>
        <w:t>Index reëel inkomen = ———————</w:t>
      </w:r>
      <w:r>
        <w:rPr>
          <w:b/>
        </w:rPr>
        <w:t>–</w:t>
      </w:r>
      <w:r w:rsidRPr="006C570B">
        <w:rPr>
          <w:b/>
        </w:rPr>
        <w:t>———</w:t>
      </w:r>
      <w:r>
        <w:rPr>
          <w:b/>
        </w:rPr>
        <w:t>–––</w:t>
      </w:r>
      <w:r w:rsidRPr="006C570B">
        <w:rPr>
          <w:b/>
        </w:rPr>
        <w:t>—</w:t>
      </w:r>
      <w:r>
        <w:rPr>
          <w:b/>
        </w:rPr>
        <w:t xml:space="preserve">  x 100   </w:t>
      </w:r>
    </w:p>
    <w:p w:rsidR="00FA2FB6" w:rsidRPr="006C570B" w:rsidRDefault="00FA2FB6" w:rsidP="00FA2FB6">
      <w:pPr>
        <w:shd w:val="clear" w:color="auto" w:fill="CCFFFF"/>
        <w:spacing w:line="192" w:lineRule="auto"/>
        <w:jc w:val="both"/>
        <w:rPr>
          <w:b/>
        </w:rPr>
      </w:pPr>
      <w:r w:rsidRPr="006C570B">
        <w:rPr>
          <w:b/>
        </w:rPr>
        <w:tab/>
      </w:r>
      <w:r w:rsidRPr="006C570B">
        <w:rPr>
          <w:b/>
        </w:rPr>
        <w:tab/>
      </w:r>
      <w:r w:rsidRPr="006C570B">
        <w:rPr>
          <w:b/>
        </w:rPr>
        <w:tab/>
      </w:r>
      <w:r w:rsidRPr="006C570B">
        <w:rPr>
          <w:b/>
        </w:rPr>
        <w:tab/>
      </w:r>
      <w:r>
        <w:rPr>
          <w:b/>
        </w:rPr>
        <w:t xml:space="preserve"> </w:t>
      </w:r>
      <w:r>
        <w:rPr>
          <w:b/>
        </w:rPr>
        <w:tab/>
      </w:r>
      <w:r>
        <w:rPr>
          <w:b/>
        </w:rPr>
        <w:tab/>
        <w:t xml:space="preserve">  </w:t>
      </w:r>
      <w:r w:rsidRPr="006C570B">
        <w:rPr>
          <w:b/>
        </w:rPr>
        <w:t>Index prijspeil</w:t>
      </w:r>
      <w:r w:rsidRPr="006C570B">
        <w:rPr>
          <w:b/>
        </w:rPr>
        <w:tab/>
      </w:r>
      <w:r w:rsidRPr="006C570B">
        <w:rPr>
          <w:b/>
        </w:rPr>
        <w:tab/>
      </w:r>
    </w:p>
    <w:p w:rsidR="00FA2FB6" w:rsidRDefault="00FA2FB6" w:rsidP="00FA2FB6">
      <w:pPr>
        <w:spacing w:line="192" w:lineRule="auto"/>
        <w:jc w:val="both"/>
      </w:pPr>
    </w:p>
    <w:p w:rsidR="00FA2FB6" w:rsidRDefault="00FA2FB6" w:rsidP="00FA2FB6">
      <w:pPr>
        <w:spacing w:line="192" w:lineRule="auto"/>
        <w:jc w:val="both"/>
      </w:pPr>
    </w:p>
    <w:p w:rsidR="00FA2FB6" w:rsidRPr="00275D5C" w:rsidRDefault="00FA2FB6" w:rsidP="00FA2FB6">
      <w:pPr>
        <w:numPr>
          <w:ilvl w:val="0"/>
          <w:numId w:val="1"/>
        </w:numPr>
        <w:rPr>
          <w:rFonts w:cs="Arial"/>
          <w:szCs w:val="22"/>
        </w:rPr>
      </w:pPr>
      <w:r>
        <w:t xml:space="preserve">Zo kun je ook onderscheid maken tussen </w:t>
      </w:r>
      <w:r>
        <w:rPr>
          <w:b/>
        </w:rPr>
        <w:t>nominale rente</w:t>
      </w:r>
      <w:r>
        <w:t xml:space="preserve"> en </w:t>
      </w:r>
      <w:r>
        <w:rPr>
          <w:b/>
        </w:rPr>
        <w:t xml:space="preserve">reële rente. </w:t>
      </w:r>
      <w:r>
        <w:t>De nominale rente is het bedrag dat je ontvangt en de reële rente is datgene wat je voor het bedrag kunt kopen.</w:t>
      </w:r>
    </w:p>
    <w:p w:rsidR="00FA2FB6" w:rsidRPr="00C354A7" w:rsidRDefault="00FA2FB6" w:rsidP="00FA2FB6">
      <w:pPr>
        <w:rPr>
          <w:rFonts w:cs="Arial"/>
          <w:szCs w:val="22"/>
        </w:rPr>
      </w:pPr>
    </w:p>
    <w:p w:rsidR="00FA2FB6" w:rsidRPr="00E60934" w:rsidRDefault="00FA2FB6" w:rsidP="00FA2FB6">
      <w:pPr>
        <w:rPr>
          <w:rFonts w:cs="Arial"/>
          <w:i/>
          <w:szCs w:val="22"/>
        </w:rPr>
      </w:pPr>
      <w:r w:rsidRPr="00E60934">
        <w:rPr>
          <w:rFonts w:cs="Arial"/>
          <w:i/>
          <w:szCs w:val="22"/>
        </w:rPr>
        <w:t>Je kunt de gevolgen uitleggen van prijsrigiditeit op de korte termijn;</w:t>
      </w:r>
    </w:p>
    <w:p w:rsidR="00FA2FB6" w:rsidRPr="00E60934" w:rsidRDefault="00FA2FB6" w:rsidP="00FA2FB6">
      <w:pPr>
        <w:rPr>
          <w:rFonts w:cs="Arial"/>
          <w:i/>
          <w:szCs w:val="22"/>
        </w:rPr>
      </w:pPr>
      <w:r>
        <w:rPr>
          <w:rFonts w:cs="Arial"/>
          <w:i/>
          <w:szCs w:val="22"/>
        </w:rPr>
        <w:t xml:space="preserve">Je kunt </w:t>
      </w:r>
      <w:r w:rsidRPr="00E60934">
        <w:rPr>
          <w:rFonts w:cs="Arial"/>
          <w:i/>
          <w:szCs w:val="22"/>
        </w:rPr>
        <w:t>de gevolgen uitleggen van flexibele prijzen op de langere termijn;</w:t>
      </w:r>
    </w:p>
    <w:p w:rsidR="00FA2FB6" w:rsidRPr="003F3569" w:rsidRDefault="00FA2FB6" w:rsidP="00FA2FB6">
      <w:pPr>
        <w:rPr>
          <w:rFonts w:cs="Arial"/>
          <w:i/>
          <w:szCs w:val="22"/>
        </w:rPr>
      </w:pPr>
      <w:r w:rsidRPr="003F3569">
        <w:rPr>
          <w:rFonts w:cs="Arial"/>
          <w:i/>
          <w:szCs w:val="22"/>
        </w:rPr>
        <w:t>Je kunt uitleggen dat in situaties van laagconjunctuur door loonstarheid op korte termijn onvrijwillige werkloosheid ontstaat en op langere termijn, door werking van het marktmechanisme, het evenwicht hersteld kan worden en dit grafisch onderbouwen;</w:t>
      </w:r>
    </w:p>
    <w:p w:rsidR="00FA2FB6" w:rsidRDefault="00FA2FB6" w:rsidP="00FA2FB6">
      <w:pPr>
        <w:rPr>
          <w:rFonts w:cs="Arial"/>
          <w:szCs w:val="22"/>
        </w:rPr>
      </w:pPr>
    </w:p>
    <w:p w:rsidR="00FA2FB6" w:rsidRDefault="00FA2FB6" w:rsidP="00FA2FB6">
      <w:pPr>
        <w:numPr>
          <w:ilvl w:val="0"/>
          <w:numId w:val="1"/>
        </w:numPr>
      </w:pPr>
      <w:r>
        <w:t xml:space="preserve">Niet alle arbeid is gelijk. Economen noemen arbeid daarom een </w:t>
      </w:r>
      <w:r w:rsidRPr="00290811">
        <w:rPr>
          <w:b/>
        </w:rPr>
        <w:t>heterogeen product</w:t>
      </w:r>
      <w:r>
        <w:t>.</w:t>
      </w:r>
    </w:p>
    <w:p w:rsidR="00FA2FB6" w:rsidRPr="00D57312" w:rsidRDefault="00FA2FB6" w:rsidP="00FA2FB6">
      <w:pPr>
        <w:numPr>
          <w:ilvl w:val="0"/>
          <w:numId w:val="1"/>
        </w:numPr>
        <w:rPr>
          <w:rFonts w:cs="Arial"/>
          <w:szCs w:val="22"/>
        </w:rPr>
      </w:pPr>
      <w:r>
        <w:t>De gevolgen daarvan zijn soms problematisch. Het verlaagt de kansen van bepaalde groepen mensen. Hierbij kun je denken aan de positie van allochtonen, langdurige werklozen, schoolverlaters, minder valide werknemers en herintreders.</w:t>
      </w:r>
    </w:p>
    <w:p w:rsidR="00FA2FB6" w:rsidRDefault="00FA2FB6" w:rsidP="00FA2FB6">
      <w:pPr>
        <w:numPr>
          <w:ilvl w:val="0"/>
          <w:numId w:val="1"/>
        </w:numPr>
        <w:rPr>
          <w:rFonts w:cs="Arial"/>
          <w:szCs w:val="22"/>
        </w:rPr>
      </w:pPr>
      <w:r>
        <w:rPr>
          <w:rFonts w:cs="Arial"/>
          <w:szCs w:val="22"/>
        </w:rPr>
        <w:t xml:space="preserve">Omdat het minimumloon en de hogere CAO-lonen </w:t>
      </w:r>
      <w:r w:rsidRPr="00E62880">
        <w:rPr>
          <w:rFonts w:cs="Arial"/>
          <w:b/>
          <w:szCs w:val="22"/>
        </w:rPr>
        <w:t>star zijn (rigide</w:t>
      </w:r>
      <w:r>
        <w:rPr>
          <w:rFonts w:cs="Arial"/>
          <w:szCs w:val="22"/>
        </w:rPr>
        <w:t>) en boven het evenwichtsloon liggen, ontstaat werkloosheid (aanbod van arbeid is groter dan vraag naar arbeid).</w:t>
      </w:r>
    </w:p>
    <w:p w:rsidR="00FA2FB6" w:rsidRDefault="00FA2FB6" w:rsidP="00FA2FB6">
      <w:pPr>
        <w:numPr>
          <w:ilvl w:val="0"/>
          <w:numId w:val="1"/>
        </w:numPr>
        <w:rPr>
          <w:rFonts w:cs="Arial"/>
          <w:szCs w:val="22"/>
        </w:rPr>
      </w:pPr>
      <w:r>
        <w:rPr>
          <w:rFonts w:cs="Arial"/>
          <w:szCs w:val="22"/>
        </w:rPr>
        <w:t xml:space="preserve">Als op de arbeidsmarkt het aanbod groter is dan de vraag, spreek je van een </w:t>
      </w:r>
      <w:r w:rsidRPr="003F3569">
        <w:rPr>
          <w:rFonts w:cs="Arial"/>
          <w:b/>
          <w:szCs w:val="22"/>
        </w:rPr>
        <w:t>ruime arbeidsmarkt</w:t>
      </w:r>
      <w:r>
        <w:rPr>
          <w:rFonts w:cs="Arial"/>
          <w:szCs w:val="22"/>
        </w:rPr>
        <w:t xml:space="preserve">. Is in bepaalde sectoren de vraag echter groter dan het aanbod, dan noem je markt </w:t>
      </w:r>
      <w:r w:rsidRPr="003F3569">
        <w:rPr>
          <w:rFonts w:cs="Arial"/>
          <w:b/>
          <w:szCs w:val="22"/>
        </w:rPr>
        <w:t>overspannen</w:t>
      </w:r>
      <w:r>
        <w:rPr>
          <w:rFonts w:cs="Arial"/>
          <w:szCs w:val="22"/>
        </w:rPr>
        <w:t>.</w:t>
      </w:r>
    </w:p>
    <w:p w:rsidR="00FA2FB6" w:rsidRDefault="00FA2FB6" w:rsidP="00FA2FB6">
      <w:pPr>
        <w:numPr>
          <w:ilvl w:val="0"/>
          <w:numId w:val="1"/>
        </w:numPr>
        <w:rPr>
          <w:rFonts w:cs="Arial"/>
          <w:szCs w:val="22"/>
        </w:rPr>
      </w:pPr>
      <w:r>
        <w:rPr>
          <w:rFonts w:cs="Arial"/>
          <w:szCs w:val="22"/>
        </w:rPr>
        <w:t xml:space="preserve">Op lange termijn zijn de lonen wat flexibeler en passen zij zich via het prijsmechanisme aan de arbeidsomstandigheden aan. Hierdoor zullen de tekorten en overschotten door dit prijsmechanismekleiner worden. </w:t>
      </w:r>
    </w:p>
    <w:p w:rsidR="00FA2FB6" w:rsidRPr="00F5668C" w:rsidRDefault="00FA2FB6" w:rsidP="00FA2FB6">
      <w:pPr>
        <w:numPr>
          <w:ilvl w:val="0"/>
          <w:numId w:val="1"/>
        </w:numPr>
        <w:rPr>
          <w:rFonts w:cs="Arial"/>
          <w:szCs w:val="22"/>
        </w:rPr>
      </w:pPr>
      <w:r>
        <w:t xml:space="preserve">De grootte van de </w:t>
      </w:r>
      <w:r w:rsidRPr="003F3569">
        <w:rPr>
          <w:b/>
        </w:rPr>
        <w:t>conjunctuurwerkloosheid</w:t>
      </w:r>
      <w:r>
        <w:t xml:space="preserve"> hangt af van de werkgelegenheid (Av). Omdat de werkgelegenheid samenhangt met de effectieve vraag kun je conjunctuurwerkloosheid alleen bestrijden door de effectieve vraag te stimuleren.</w:t>
      </w:r>
    </w:p>
    <w:p w:rsidR="00FA2FB6" w:rsidRPr="003F3569" w:rsidRDefault="00FA2FB6" w:rsidP="00FA2FB6">
      <w:pPr>
        <w:numPr>
          <w:ilvl w:val="0"/>
          <w:numId w:val="1"/>
        </w:numPr>
        <w:rPr>
          <w:rFonts w:cs="Arial"/>
          <w:szCs w:val="22"/>
        </w:rPr>
      </w:pPr>
      <w:r>
        <w:rPr>
          <w:rFonts w:cs="Arial"/>
          <w:szCs w:val="22"/>
        </w:rPr>
        <w:t>Geschikte instrumenten daarvoor zijn het rentebeleid, het belastingbeleid, het prijsbeleid en het loonbeleid van de overheid.</w:t>
      </w:r>
    </w:p>
    <w:p w:rsidR="00FA2FB6" w:rsidRPr="003F3569" w:rsidRDefault="00FA2FB6" w:rsidP="00FA2FB6">
      <w:pPr>
        <w:numPr>
          <w:ilvl w:val="0"/>
          <w:numId w:val="1"/>
        </w:numPr>
        <w:rPr>
          <w:rFonts w:cs="Arial"/>
          <w:szCs w:val="22"/>
        </w:rPr>
      </w:pPr>
      <w:r w:rsidRPr="003F3569">
        <w:rPr>
          <w:b/>
        </w:rPr>
        <w:t>Structuurwerkloosheid</w:t>
      </w:r>
      <w:r>
        <w:t xml:space="preserve"> ontstaat als er meer mensen willen werken, dan er nodig zijn bij een volledig bezette productiecapaciteit. Om de structuurwerkloosheid te bestrijden, moet je maatregelen nemen die de beroepsbevolking doen afnemen of die ervoor zorgen dat bij dezelfde productiecapaciteit meer mensen kunnen werken.</w:t>
      </w:r>
    </w:p>
    <w:p w:rsidR="00FA2FB6" w:rsidRPr="00F5668C" w:rsidRDefault="00FA2FB6" w:rsidP="00FA2FB6">
      <w:pPr>
        <w:numPr>
          <w:ilvl w:val="0"/>
          <w:numId w:val="1"/>
        </w:numPr>
        <w:rPr>
          <w:rFonts w:cs="Arial"/>
          <w:szCs w:val="22"/>
        </w:rPr>
      </w:pPr>
      <w:r>
        <w:t xml:space="preserve">Je spreekt van </w:t>
      </w:r>
      <w:r w:rsidRPr="00EE03F4">
        <w:rPr>
          <w:b/>
        </w:rPr>
        <w:t>kwantitatieve structuurwerkloosheid</w:t>
      </w:r>
      <w:r>
        <w:t xml:space="preserve"> wanneer de beroepsbevolking groter is dan de werkgelegenheid bij een volledig ingeschakelde productiecapaciteit. </w:t>
      </w:r>
      <w:r w:rsidRPr="003F3569">
        <w:rPr>
          <w:b/>
        </w:rPr>
        <w:t>Kwalitatieve structuurwerkloosheid</w:t>
      </w:r>
      <w:r>
        <w:t xml:space="preserve"> kun je bestrijden met mobiliteitsmaatregelen en/of scholing.</w:t>
      </w:r>
    </w:p>
    <w:p w:rsidR="00FA2FB6" w:rsidRPr="00E60934" w:rsidRDefault="00FA2FB6" w:rsidP="00FA2FB6">
      <w:pPr>
        <w:numPr>
          <w:ilvl w:val="0"/>
          <w:numId w:val="1"/>
        </w:numPr>
        <w:rPr>
          <w:rFonts w:cs="Arial"/>
          <w:szCs w:val="22"/>
        </w:rPr>
      </w:pPr>
      <w:r>
        <w:rPr>
          <w:rFonts w:cs="Arial"/>
          <w:szCs w:val="22"/>
        </w:rPr>
        <w:t>Maatregelen die de kwantiteit en de kwaliteit van de productiefactor arbeid beïnvloeden zijn geschikt om de structuurwerkloosheid te bestrijden. Naast de hierboven genoemde maatregelen kun je nog denken aan arbeidstijdverkorting, vervroegde pensionering, verandering leerplicht leeftijd, en dergelijke.</w:t>
      </w:r>
    </w:p>
    <w:p w:rsidR="00FA2FB6" w:rsidRDefault="00FA2FB6" w:rsidP="00FA2FB6">
      <w:pPr>
        <w:numPr>
          <w:ilvl w:val="0"/>
          <w:numId w:val="1"/>
        </w:numPr>
        <w:rPr>
          <w:rFonts w:cs="Arial"/>
          <w:szCs w:val="22"/>
        </w:rPr>
      </w:pPr>
      <w:r>
        <w:rPr>
          <w:rFonts w:cs="Arial"/>
          <w:szCs w:val="22"/>
        </w:rPr>
        <w:t>Het onderstaande schema laat zien wat conjunctuurwerkloosheid en structuurwerkloosheid is en hoe dit kan worden bestreden.</w:t>
      </w:r>
    </w:p>
    <w:p w:rsidR="00FA2FB6" w:rsidRDefault="00FA2FB6" w:rsidP="00FA2FB6">
      <w:pPr>
        <w:numPr>
          <w:ilvl w:val="0"/>
          <w:numId w:val="1"/>
        </w:numPr>
        <w:rPr>
          <w:rFonts w:cs="Arial"/>
          <w:szCs w:val="22"/>
        </w:rPr>
      </w:pPr>
    </w:p>
    <w:p w:rsidR="00FA2FB6" w:rsidRDefault="00FA2FB6" w:rsidP="00FA2FB6">
      <w:pPr>
        <w:ind w:left="360"/>
        <w:rPr>
          <w:rFonts w:cs="Arial"/>
          <w:szCs w:val="22"/>
        </w:rPr>
      </w:pPr>
      <w:r>
        <w:rPr>
          <w:rFonts w:cs="Arial"/>
          <w:noProof/>
          <w:szCs w:val="22"/>
          <w:lang w:val="en-US"/>
        </w:rPr>
        <w:drawing>
          <wp:inline distT="0" distB="0" distL="0" distR="0" wp14:anchorId="03BF7887" wp14:editId="637F93B4">
            <wp:extent cx="5753100" cy="2768600"/>
            <wp:effectExtent l="0" t="0" r="1270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768600"/>
                    </a:xfrm>
                    <a:prstGeom prst="rect">
                      <a:avLst/>
                    </a:prstGeom>
                    <a:noFill/>
                    <a:ln>
                      <a:noFill/>
                    </a:ln>
                  </pic:spPr>
                </pic:pic>
              </a:graphicData>
            </a:graphic>
          </wp:inline>
        </w:drawing>
      </w:r>
    </w:p>
    <w:p w:rsidR="00FA2FB6" w:rsidRPr="00371FB9" w:rsidRDefault="00FA2FB6" w:rsidP="00FA2FB6">
      <w:pPr>
        <w:ind w:left="360"/>
        <w:rPr>
          <w:rFonts w:cs="Arial"/>
          <w:szCs w:val="22"/>
        </w:rPr>
      </w:pPr>
    </w:p>
    <w:p w:rsidR="00FA2FB6" w:rsidRDefault="00FA2FB6" w:rsidP="00FA2FB6">
      <w:r>
        <w:t>Waarbij:</w:t>
      </w:r>
    </w:p>
    <w:p w:rsidR="00FA2FB6" w:rsidRDefault="00FA2FB6" w:rsidP="00FA2FB6">
      <w:r>
        <w:t>Aa = beroepsbevolking</w:t>
      </w:r>
      <w:r>
        <w:tab/>
      </w:r>
      <w:r>
        <w:tab/>
      </w:r>
      <w:r>
        <w:tab/>
        <w:t>Us = structuurwerkloosheid</w:t>
      </w:r>
    </w:p>
    <w:p w:rsidR="00FA2FB6" w:rsidRDefault="00FA2FB6" w:rsidP="00FA2FB6">
      <w:r>
        <w:t>AV = werkgelegenheid</w:t>
      </w:r>
      <w:r>
        <w:tab/>
      </w:r>
      <w:r>
        <w:tab/>
      </w:r>
      <w:r>
        <w:tab/>
        <w:t>Uc = conjunctuurwerkloosheid</w:t>
      </w:r>
    </w:p>
    <w:p w:rsidR="00FA2FB6" w:rsidRDefault="00FA2FB6" w:rsidP="00FA2FB6">
      <w:r>
        <w:t>AV* = maximale werkgelegenheid</w:t>
      </w:r>
      <w:r>
        <w:tab/>
      </w:r>
      <w:r>
        <w:tab/>
        <w:t>ATV = arbeidstijdverkorting</w:t>
      </w:r>
    </w:p>
    <w:p w:rsidR="00FA2FB6" w:rsidRDefault="00FA2FB6" w:rsidP="00FA2FB6">
      <w:r>
        <w:t>P.C. = productiecapaciteit</w:t>
      </w:r>
      <w:r>
        <w:tab/>
      </w:r>
      <w:r>
        <w:tab/>
      </w:r>
      <w:r>
        <w:tab/>
        <w:t>B = belastingtarief</w:t>
      </w:r>
    </w:p>
    <w:p w:rsidR="00FA2FB6" w:rsidRDefault="00FA2FB6" w:rsidP="00FA2FB6">
      <w:pPr>
        <w:rPr>
          <w:rFonts w:cs="Arial"/>
          <w:szCs w:val="22"/>
        </w:rPr>
      </w:pPr>
      <w:r>
        <w:t>EV = effectieve vraag</w:t>
      </w:r>
      <w:r>
        <w:tab/>
      </w:r>
      <w:r>
        <w:tab/>
      </w:r>
      <w:r>
        <w:tab/>
      </w:r>
      <w:r>
        <w:tab/>
        <w:t>P = prijspeil</w:t>
      </w:r>
    </w:p>
    <w:p w:rsidR="00FA2FB6" w:rsidRDefault="00FA2FB6" w:rsidP="00FA2FB6">
      <w:r>
        <w:t>R = renteniveau</w:t>
      </w:r>
    </w:p>
    <w:p w:rsidR="00FA2FB6" w:rsidRDefault="00FA2FB6" w:rsidP="00FA2FB6">
      <w:pPr>
        <w:rPr>
          <w:rFonts w:cs="Arial"/>
          <w:szCs w:val="22"/>
        </w:rPr>
      </w:pPr>
    </w:p>
    <w:p w:rsidR="00FA2FB6" w:rsidRPr="00C354A7" w:rsidRDefault="00FA2FB6" w:rsidP="00FA2FB6">
      <w:pPr>
        <w:rPr>
          <w:rFonts w:cs="Arial"/>
          <w:szCs w:val="22"/>
        </w:rPr>
      </w:pPr>
    </w:p>
    <w:p w:rsidR="00FA2FB6" w:rsidRPr="00DD1375" w:rsidRDefault="00FA2FB6" w:rsidP="00FA2FB6">
      <w:pPr>
        <w:rPr>
          <w:rFonts w:cs="Arial"/>
          <w:i/>
          <w:szCs w:val="22"/>
        </w:rPr>
      </w:pPr>
      <w:r w:rsidRPr="00DD1375">
        <w:rPr>
          <w:rFonts w:cs="Arial"/>
          <w:i/>
          <w:szCs w:val="22"/>
        </w:rPr>
        <w:t>Je kunt verklaren dat het aanbod van en de vraag naar valuta het gevolg is van internationale transacties en op welke manier deze geregistreerd worden op een betalingsbalans (lopende rekening en kapitaalrekening) en dit rekenkundig onderbouwen;</w:t>
      </w:r>
    </w:p>
    <w:p w:rsidR="00FA2FB6" w:rsidRPr="00DD1375" w:rsidRDefault="00FA2FB6" w:rsidP="00FA2FB6">
      <w:pPr>
        <w:rPr>
          <w:rFonts w:cs="Arial"/>
          <w:i/>
          <w:szCs w:val="22"/>
        </w:rPr>
      </w:pPr>
      <w:r>
        <w:rPr>
          <w:rFonts w:cs="Arial"/>
          <w:i/>
          <w:szCs w:val="22"/>
        </w:rPr>
        <w:t xml:space="preserve">Je kunt </w:t>
      </w:r>
      <w:r w:rsidRPr="00DD1375">
        <w:rPr>
          <w:rFonts w:cs="Arial"/>
          <w:i/>
          <w:szCs w:val="22"/>
        </w:rPr>
        <w:t>verklaren dat het loonniveau, de arbeidsproductiviteit en de inflatie invloed hebben op de internationale concurrentiepositie en daarmee op de betalingsbalans en de wisselkoers en dit rekenkundig onderbouwen.</w:t>
      </w:r>
    </w:p>
    <w:p w:rsidR="00FA2FB6" w:rsidRPr="00C354A7" w:rsidRDefault="00FA2FB6" w:rsidP="00FA2FB6">
      <w:pPr>
        <w:rPr>
          <w:rFonts w:cs="Arial"/>
          <w:szCs w:val="22"/>
        </w:rPr>
      </w:pPr>
    </w:p>
    <w:p w:rsidR="00FA2FB6" w:rsidRDefault="00FA2FB6" w:rsidP="00FA2FB6">
      <w:pPr>
        <w:numPr>
          <w:ilvl w:val="0"/>
          <w:numId w:val="1"/>
        </w:numPr>
        <w:jc w:val="both"/>
      </w:pPr>
      <w:r>
        <w:t xml:space="preserve">Het verschijnsel waarbij de productie in landen zich toelegt op datgene waarin het land een voordeel heeft, noem je </w:t>
      </w:r>
      <w:r>
        <w:rPr>
          <w:b/>
        </w:rPr>
        <w:t>internationale arbeidsverdeling</w:t>
      </w:r>
      <w:r>
        <w:t>. De handel wordt veroorzaakt door absolute kostenverschillen.</w:t>
      </w:r>
    </w:p>
    <w:p w:rsidR="00FA2FB6" w:rsidRDefault="00FA2FB6" w:rsidP="00FA2FB6">
      <w:pPr>
        <w:numPr>
          <w:ilvl w:val="0"/>
          <w:numId w:val="1"/>
        </w:numPr>
        <w:jc w:val="both"/>
      </w:pPr>
      <w:r>
        <w:t xml:space="preserve">Landen brengen dus die goederen en diensten voort, waarin ze goed zijn en die ze door </w:t>
      </w:r>
      <w:r w:rsidRPr="006B2533">
        <w:rPr>
          <w:b/>
        </w:rPr>
        <w:t>specialisatie</w:t>
      </w:r>
      <w:r>
        <w:t xml:space="preserve"> goedkoper kunnen produceren dan andere landen. Je noemt dat handel veroorzaakt door </w:t>
      </w:r>
      <w:r w:rsidRPr="006B2533">
        <w:rPr>
          <w:b/>
        </w:rPr>
        <w:t>absolute kostenverschillen</w:t>
      </w:r>
      <w:r>
        <w:t xml:space="preserve">. </w:t>
      </w:r>
    </w:p>
    <w:p w:rsidR="00FA2FB6" w:rsidRDefault="00FA2FB6" w:rsidP="00FA2FB6">
      <w:pPr>
        <w:numPr>
          <w:ilvl w:val="0"/>
          <w:numId w:val="1"/>
        </w:numPr>
        <w:jc w:val="both"/>
      </w:pPr>
      <w:r>
        <w:t xml:space="preserve">Het lijkt dan ook vreemd wanneer een land goederen voortbrengt die duurder zijn dan in sommige andere landen. En toch gebeurt dat. Maar dan blijkt, als je goed kijkt, dat deze goederen naar verhouding toch “goedkoper” zijn. De hier bedoelde kostenverschillen noemen economen </w:t>
      </w:r>
      <w:r w:rsidRPr="006B2533">
        <w:rPr>
          <w:b/>
        </w:rPr>
        <w:t>comparatieve</w:t>
      </w:r>
      <w:r>
        <w:t xml:space="preserve"> of ook wel </w:t>
      </w:r>
      <w:r w:rsidRPr="006B2533">
        <w:rPr>
          <w:b/>
        </w:rPr>
        <w:t>relatieve kostenverschillen.</w:t>
      </w:r>
      <w:r>
        <w:t xml:space="preserve"> Comparatieve kostenverschillen treden op als er tussen twee landen verschil is </w:t>
      </w:r>
      <w:r w:rsidRPr="00DC7F9A">
        <w:rPr>
          <w:i/>
        </w:rPr>
        <w:t>in de verhouding van de kosten</w:t>
      </w:r>
      <w:r>
        <w:t xml:space="preserve"> van het ene product ten opzichte van de kosten van het andere product. </w:t>
      </w:r>
    </w:p>
    <w:p w:rsidR="00FA2FB6" w:rsidRDefault="00FA2FB6" w:rsidP="00FA2FB6">
      <w:pPr>
        <w:numPr>
          <w:ilvl w:val="0"/>
          <w:numId w:val="1"/>
        </w:numPr>
        <w:jc w:val="both"/>
      </w:pPr>
      <w:r>
        <w:t xml:space="preserve">Daarnaast spelen ook de ontwikkeling van de wisselkoers en het prijsniveau een rol. Beide laatste factoren hebben invloed op de </w:t>
      </w:r>
      <w:r w:rsidRPr="00394DBC">
        <w:rPr>
          <w:b/>
        </w:rPr>
        <w:t>internationale concurrentiepositie</w:t>
      </w:r>
      <w:r>
        <w:t xml:space="preserve">. Maar ook de </w:t>
      </w:r>
      <w:r w:rsidRPr="00394DBC">
        <w:rPr>
          <w:i/>
        </w:rPr>
        <w:t>ontwikkeling</w:t>
      </w:r>
      <w:r>
        <w:t xml:space="preserve"> van de arbeidskosten, de techniek en de daarmee gepaard gaande veranderingen in arbeidsproductiviteit en kapitaalintensiteit van de productie beïnvloeden deze concurrentiepositie.</w:t>
      </w:r>
    </w:p>
    <w:p w:rsidR="00FA2FB6" w:rsidRDefault="00FA2FB6" w:rsidP="00FA2FB6">
      <w:pPr>
        <w:numPr>
          <w:ilvl w:val="0"/>
          <w:numId w:val="1"/>
        </w:numPr>
        <w:jc w:val="both"/>
      </w:pPr>
      <w:r>
        <w:t xml:space="preserve">Wanneer overheden de internationale handel op geen enkele wijze belemmeren, spreek je van </w:t>
      </w:r>
      <w:r w:rsidRPr="007F21C5">
        <w:rPr>
          <w:b/>
        </w:rPr>
        <w:t>vrijhandel</w:t>
      </w:r>
      <w:r>
        <w:t xml:space="preserve">. In de praktijk zien we toch dat overheden vaak een aantal barrières opwerpen met als doel de eigen economie te beschermen. Economen noemen dit verschijnsel </w:t>
      </w:r>
      <w:r w:rsidRPr="007F21C5">
        <w:rPr>
          <w:b/>
        </w:rPr>
        <w:t>protectie</w:t>
      </w:r>
      <w:r>
        <w:t>.</w:t>
      </w:r>
    </w:p>
    <w:p w:rsidR="00FA2FB6" w:rsidRDefault="00FA2FB6" w:rsidP="00FA2FB6">
      <w:pPr>
        <w:numPr>
          <w:ilvl w:val="0"/>
          <w:numId w:val="1"/>
        </w:numPr>
        <w:jc w:val="both"/>
      </w:pPr>
      <w:r>
        <w:t>Redenen waarom overheden toch protectionistische maatregelen nemen zijn: het beschermen van de eigen economie (productie en werkgelegenheid), het beschermen van een “jonge” industrie, het waken voor een te afhankelijke positie van het buitenland. het beschermen van het milieu en het beschermen tegen oneerlijke concurrentie.</w:t>
      </w:r>
    </w:p>
    <w:p w:rsidR="00FA2FB6" w:rsidRDefault="00FA2FB6" w:rsidP="00FA2FB6">
      <w:pPr>
        <w:numPr>
          <w:ilvl w:val="0"/>
          <w:numId w:val="1"/>
        </w:numPr>
        <w:jc w:val="both"/>
      </w:pPr>
      <w:r>
        <w:t xml:space="preserve">Protectionistische maatregelen verdelen we in twee groepen. Dat zijn de </w:t>
      </w:r>
      <w:r w:rsidRPr="00B71CDD">
        <w:rPr>
          <w:b/>
        </w:rPr>
        <w:t>tarifaire</w:t>
      </w:r>
      <w:r>
        <w:t xml:space="preserve"> en de </w:t>
      </w:r>
      <w:r w:rsidRPr="00B71CDD">
        <w:rPr>
          <w:b/>
        </w:rPr>
        <w:t>non-tarifaire</w:t>
      </w:r>
      <w:r>
        <w:t xml:space="preserve"> maatregelen. Tot de tarifaire maatregelen behoren de </w:t>
      </w:r>
      <w:r w:rsidRPr="00B71CDD">
        <w:rPr>
          <w:b/>
        </w:rPr>
        <w:t>invoerheffing</w:t>
      </w:r>
      <w:r>
        <w:t xml:space="preserve"> en de </w:t>
      </w:r>
      <w:r w:rsidRPr="00B71CDD">
        <w:rPr>
          <w:b/>
        </w:rPr>
        <w:t>exportsubsidie</w:t>
      </w:r>
      <w:r>
        <w:t>. Non-tarifaire maatregelen zijn bijvoorbeeld een invoerquotum en een kwaliteitseis.</w:t>
      </w:r>
    </w:p>
    <w:p w:rsidR="00FA2FB6" w:rsidRDefault="00FA2FB6" w:rsidP="00FA2FB6">
      <w:pPr>
        <w:numPr>
          <w:ilvl w:val="0"/>
          <w:numId w:val="1"/>
        </w:numPr>
        <w:jc w:val="both"/>
      </w:pPr>
      <w:r>
        <w:t>Tarifaire maatregelen werken via de markt. We noemen deze maatregelen daarom “</w:t>
      </w:r>
      <w:r w:rsidRPr="00B71CDD">
        <w:rPr>
          <w:b/>
        </w:rPr>
        <w:t>marktconform</w:t>
      </w:r>
      <w:r>
        <w:t>”, omdat ze op een directe wijze de vraag, het aanbod en de prijs beïnvloeden.</w:t>
      </w:r>
    </w:p>
    <w:p w:rsidR="00FA2FB6" w:rsidRDefault="00FA2FB6" w:rsidP="00FA2FB6">
      <w:pPr>
        <w:numPr>
          <w:ilvl w:val="0"/>
          <w:numId w:val="1"/>
        </w:numPr>
        <w:jc w:val="both"/>
      </w:pPr>
      <w:r>
        <w:t xml:space="preserve">Voor de welvaart is het beter dat landen protectionistische maatregelen laten vallen en gaan samenwerken. Economische samenwerking tussen landen noem je ook wel economische </w:t>
      </w:r>
      <w:r w:rsidRPr="00924E63">
        <w:rPr>
          <w:b/>
        </w:rPr>
        <w:t>integratie</w:t>
      </w:r>
      <w:r>
        <w:rPr>
          <w:b/>
        </w:rPr>
        <w:t xml:space="preserve">. </w:t>
      </w:r>
      <w:r w:rsidRPr="00F14C45">
        <w:t>Voorbeelden daarvan zijn</w:t>
      </w:r>
      <w:r>
        <w:t xml:space="preserve"> een vrijhandelszone, een douane unie, een gemeenschappelijke markt, een economische unie en een monetaire unie.</w:t>
      </w:r>
    </w:p>
    <w:p w:rsidR="00FA2FB6" w:rsidRDefault="00FA2FB6" w:rsidP="00FA2FB6">
      <w:pPr>
        <w:numPr>
          <w:ilvl w:val="0"/>
          <w:numId w:val="1"/>
        </w:numPr>
        <w:jc w:val="both"/>
      </w:pPr>
      <w:r>
        <w:t xml:space="preserve">Landen die economische relaties onderhouden met andere landen hebben een </w:t>
      </w:r>
      <w:r w:rsidRPr="002026EC">
        <w:rPr>
          <w:b/>
        </w:rPr>
        <w:t>open economie</w:t>
      </w:r>
      <w:r>
        <w:t>.</w:t>
      </w:r>
    </w:p>
    <w:p w:rsidR="00FA2FB6" w:rsidRDefault="00FA2FB6" w:rsidP="00FA2FB6">
      <w:pPr>
        <w:numPr>
          <w:ilvl w:val="0"/>
          <w:numId w:val="1"/>
        </w:numPr>
        <w:jc w:val="both"/>
      </w:pPr>
      <w:r>
        <w:t>Vormen van economische samenwerking zijn:</w:t>
      </w:r>
    </w:p>
    <w:p w:rsidR="00FA2FB6" w:rsidRDefault="00FA2FB6" w:rsidP="00FA2FB6">
      <w:pPr>
        <w:ind w:left="540" w:hanging="540"/>
        <w:jc w:val="both"/>
      </w:pPr>
      <w:r>
        <w:t>1.</w:t>
      </w:r>
      <w:r>
        <w:tab/>
        <w:t xml:space="preserve">Een </w:t>
      </w:r>
      <w:r>
        <w:rPr>
          <w:b/>
        </w:rPr>
        <w:t>vrijhandelszone</w:t>
      </w:r>
      <w:r>
        <w:t xml:space="preserve"> - Landen aangesloten bij een vrijhandelszone heffen onderling geen invoerheffingen. </w:t>
      </w:r>
    </w:p>
    <w:p w:rsidR="00FA2FB6" w:rsidRDefault="00FA2FB6" w:rsidP="00FA2FB6">
      <w:pPr>
        <w:ind w:left="540" w:hanging="540"/>
        <w:jc w:val="both"/>
      </w:pPr>
      <w:r>
        <w:t>2.</w:t>
      </w:r>
      <w:r>
        <w:tab/>
        <w:t xml:space="preserve">Een </w:t>
      </w:r>
      <w:r>
        <w:rPr>
          <w:b/>
        </w:rPr>
        <w:t>douane unie</w:t>
      </w:r>
      <w:r>
        <w:t xml:space="preserve"> – Net als bij een vrijhandelszone is in een douane-unie vrij verkeer van goederen mogelijk. Landen aangesloten bij een douane-unie hanteren echter een gemeenschappelijk invoertarief voor niet-leden.</w:t>
      </w:r>
    </w:p>
    <w:p w:rsidR="00FA2FB6" w:rsidRDefault="00FA2FB6" w:rsidP="00FA2FB6">
      <w:pPr>
        <w:ind w:left="540" w:hanging="540"/>
        <w:jc w:val="both"/>
      </w:pPr>
      <w:r>
        <w:t>3.</w:t>
      </w:r>
      <w:r>
        <w:tab/>
        <w:t xml:space="preserve">Een </w:t>
      </w:r>
      <w:r>
        <w:rPr>
          <w:b/>
        </w:rPr>
        <w:t>gemeenschappelijke markt</w:t>
      </w:r>
      <w:r>
        <w:t xml:space="preserve"> – Een douane unie met daarbij vrij verkeer van productiefactoren, zoals arbeid en kapitaal. Je kunt dus met jouw diploma’s in een andere lidstaat gaan werken. Ook kun je daar je geld beleggen.</w:t>
      </w:r>
    </w:p>
    <w:p w:rsidR="00FA2FB6" w:rsidRDefault="00FA2FB6" w:rsidP="00FA2FB6">
      <w:pPr>
        <w:ind w:left="540" w:hanging="540"/>
        <w:jc w:val="both"/>
      </w:pPr>
      <w:r>
        <w:t>4.</w:t>
      </w:r>
      <w:r>
        <w:tab/>
        <w:t xml:space="preserve">Een </w:t>
      </w:r>
      <w:r>
        <w:rPr>
          <w:b/>
        </w:rPr>
        <w:t>economische unie</w:t>
      </w:r>
      <w:r>
        <w:t xml:space="preserve"> – Als een gemeenschappelijke markt alleen stellen de lidstaten hun economische en sociale beleid op elkaar af.</w:t>
      </w:r>
    </w:p>
    <w:p w:rsidR="00FA2FB6" w:rsidRPr="00970390" w:rsidRDefault="00FA2FB6" w:rsidP="00FA2FB6">
      <w:pPr>
        <w:ind w:left="540" w:hanging="540"/>
        <w:jc w:val="both"/>
      </w:pPr>
      <w:r>
        <w:t>5</w:t>
      </w:r>
      <w:r>
        <w:tab/>
        <w:t xml:space="preserve">Een </w:t>
      </w:r>
      <w:r>
        <w:rPr>
          <w:b/>
        </w:rPr>
        <w:t>monetaire unie</w:t>
      </w:r>
      <w:r>
        <w:t xml:space="preserve"> – Als een economische unie maar uitgebreid met één gemeenschappelijke valuta en één centrale bank </w:t>
      </w:r>
    </w:p>
    <w:p w:rsidR="00FA2FB6" w:rsidRDefault="00FA2FB6" w:rsidP="00FA2FB6">
      <w:pPr>
        <w:numPr>
          <w:ilvl w:val="0"/>
          <w:numId w:val="1"/>
        </w:numPr>
        <w:jc w:val="both"/>
      </w:pPr>
      <w:r>
        <w:t xml:space="preserve">De mate waarin een economie open is bepalen economen met behulp van de </w:t>
      </w:r>
      <w:r w:rsidRPr="002026EC">
        <w:rPr>
          <w:b/>
        </w:rPr>
        <w:t>exportquote</w:t>
      </w:r>
      <w:r>
        <w:t xml:space="preserve"> en de </w:t>
      </w:r>
      <w:r w:rsidRPr="002026EC">
        <w:rPr>
          <w:b/>
        </w:rPr>
        <w:t>importquote</w:t>
      </w:r>
      <w:r>
        <w:t>. Deze maatstaven geven een beeld van de relatieve grootte van de export en import. Relatief wil hier zeggen dat we ze in verhouding plaatsen tot de hoogte van het nationale product.</w:t>
      </w:r>
    </w:p>
    <w:p w:rsidR="00FA2FB6" w:rsidRDefault="00FA2FB6" w:rsidP="00FA2FB6">
      <w:pPr>
        <w:numPr>
          <w:ilvl w:val="0"/>
          <w:numId w:val="1"/>
        </w:numPr>
        <w:jc w:val="both"/>
      </w:pPr>
      <w:r>
        <w:t xml:space="preserve">Het opstellen van een betalingsbalans is een instrument om de absolute grootte te meten. Economen definiëren de </w:t>
      </w:r>
      <w:r w:rsidRPr="002026EC">
        <w:rPr>
          <w:b/>
        </w:rPr>
        <w:t>betalingsbalans</w:t>
      </w:r>
      <w:r>
        <w:t xml:space="preserve"> als een in geld uitgedrukt boekhoudkundig overzicht van alle economische transacties van een land met andere landen gedurende een heel jaar.</w:t>
      </w:r>
    </w:p>
    <w:p w:rsidR="00FA2FB6" w:rsidRDefault="00FA2FB6" w:rsidP="00FA2FB6">
      <w:pPr>
        <w:numPr>
          <w:ilvl w:val="0"/>
          <w:numId w:val="1"/>
        </w:numPr>
        <w:jc w:val="both"/>
      </w:pPr>
      <w:r>
        <w:t>Op een betalingsbalans rangschikken we de economische transacties met het buitenland. We maken daarbij onderscheid tussen betalingen en ontvangsten voor goederen (goederenrekening), diensten (dienstenrekening), productiefactoren (inkomensrekening) en kapitaaltransacties (financiële rekening).</w:t>
      </w:r>
    </w:p>
    <w:p w:rsidR="00FA2FB6" w:rsidRDefault="00FA2FB6" w:rsidP="00FA2FB6">
      <w:pPr>
        <w:numPr>
          <w:ilvl w:val="0"/>
          <w:numId w:val="1"/>
        </w:numPr>
        <w:jc w:val="both"/>
      </w:pPr>
      <w:r>
        <w:t xml:space="preserve">De </w:t>
      </w:r>
      <w:r w:rsidRPr="00933D98">
        <w:rPr>
          <w:b/>
        </w:rPr>
        <w:t>lopende rekening</w:t>
      </w:r>
      <w:r>
        <w:t xml:space="preserve"> bestaat uit de goederenrekening, de dienstenrekening en de inkomensrekening.</w:t>
      </w:r>
    </w:p>
    <w:p w:rsidR="00FA2FB6" w:rsidRDefault="00FA2FB6" w:rsidP="00FA2FB6">
      <w:pPr>
        <w:numPr>
          <w:ilvl w:val="0"/>
          <w:numId w:val="1"/>
        </w:numPr>
        <w:jc w:val="both"/>
      </w:pPr>
      <w:r>
        <w:t xml:space="preserve">Het totaal van lopende rekening en financiële rekening noem je de </w:t>
      </w:r>
      <w:r w:rsidRPr="002C3C71">
        <w:rPr>
          <w:b/>
        </w:rPr>
        <w:t>totale rekening</w:t>
      </w:r>
      <w:r>
        <w:t>.</w:t>
      </w:r>
    </w:p>
    <w:p w:rsidR="00FA2FB6" w:rsidRDefault="00FA2FB6" w:rsidP="00FA2FB6">
      <w:pPr>
        <w:numPr>
          <w:ilvl w:val="0"/>
          <w:numId w:val="1"/>
        </w:numPr>
        <w:jc w:val="both"/>
      </w:pPr>
      <w:r>
        <w:t xml:space="preserve">Als het saldo op de totale rekening gelijk is aan nul, spreken economen over </w:t>
      </w:r>
      <w:r w:rsidRPr="00D230E4">
        <w:rPr>
          <w:b/>
        </w:rPr>
        <w:t>materieel evenwicht</w:t>
      </w:r>
      <w:r>
        <w:t xml:space="preserve"> op de betalingsbalans.</w:t>
      </w:r>
    </w:p>
    <w:p w:rsidR="00FA2FB6" w:rsidRDefault="00FA2FB6" w:rsidP="00FA2FB6">
      <w:pPr>
        <w:numPr>
          <w:ilvl w:val="0"/>
          <w:numId w:val="1"/>
        </w:numPr>
        <w:jc w:val="both"/>
      </w:pPr>
      <w:r>
        <w:t xml:space="preserve">Er staan de overheid een aantal instrumenten tot haar beschikking om het saldo van de betalingsbalans te beïnvloeden. Globaal genomen verdelen we deze instrumenten in drie categorieën, te weten het </w:t>
      </w:r>
      <w:r w:rsidRPr="00A7073C">
        <w:rPr>
          <w:b/>
        </w:rPr>
        <w:t>structuurbeleid</w:t>
      </w:r>
      <w:r>
        <w:t xml:space="preserve">, het </w:t>
      </w:r>
      <w:r w:rsidRPr="00A7073C">
        <w:rPr>
          <w:b/>
        </w:rPr>
        <w:t>monetaire beleid</w:t>
      </w:r>
      <w:r>
        <w:t xml:space="preserve"> en het </w:t>
      </w:r>
      <w:r w:rsidRPr="00A7073C">
        <w:rPr>
          <w:b/>
        </w:rPr>
        <w:t>handelspolitieke beleid</w:t>
      </w:r>
      <w:r>
        <w:t>.</w:t>
      </w:r>
    </w:p>
    <w:p w:rsidR="00FA2FB6" w:rsidRDefault="00FA2FB6" w:rsidP="00FA2FB6">
      <w:pPr>
        <w:numPr>
          <w:ilvl w:val="0"/>
          <w:numId w:val="1"/>
        </w:numPr>
        <w:jc w:val="both"/>
      </w:pPr>
      <w:r>
        <w:t xml:space="preserve">Onder het monetaire beleid vallen het </w:t>
      </w:r>
      <w:r w:rsidRPr="0054240D">
        <w:rPr>
          <w:i/>
        </w:rPr>
        <w:t>wisselkoersbeleid</w:t>
      </w:r>
      <w:r>
        <w:t xml:space="preserve"> en het </w:t>
      </w:r>
      <w:r w:rsidRPr="0054240D">
        <w:rPr>
          <w:i/>
        </w:rPr>
        <w:t>rentebeleid</w:t>
      </w:r>
      <w:r>
        <w:t>.</w:t>
      </w:r>
    </w:p>
    <w:p w:rsidR="00FA2FB6" w:rsidRDefault="00FA2FB6" w:rsidP="00FA2FB6">
      <w:pPr>
        <w:numPr>
          <w:ilvl w:val="0"/>
          <w:numId w:val="1"/>
        </w:numPr>
        <w:jc w:val="both"/>
      </w:pPr>
      <w:r>
        <w:t xml:space="preserve">Tot het structuurbeleid behoort het </w:t>
      </w:r>
      <w:r w:rsidRPr="0054240D">
        <w:rPr>
          <w:i/>
        </w:rPr>
        <w:t>technologiebeleid</w:t>
      </w:r>
      <w:r>
        <w:t xml:space="preserve"> van de overheid, maar ook haar </w:t>
      </w:r>
      <w:r w:rsidRPr="0054240D">
        <w:rPr>
          <w:i/>
        </w:rPr>
        <w:t>infrastructuurbeleid</w:t>
      </w:r>
      <w:r>
        <w:t xml:space="preserve"> en </w:t>
      </w:r>
      <w:r w:rsidRPr="0054240D">
        <w:rPr>
          <w:i/>
        </w:rPr>
        <w:t>arbeidskostenbeleid</w:t>
      </w:r>
      <w:r>
        <w:t xml:space="preserve">. </w:t>
      </w:r>
    </w:p>
    <w:p w:rsidR="00FA2FB6" w:rsidRDefault="00FA2FB6" w:rsidP="00FA2FB6">
      <w:pPr>
        <w:ind w:left="360"/>
        <w:jc w:val="both"/>
      </w:pPr>
    </w:p>
    <w:p w:rsidR="00FA2FB6" w:rsidRPr="00566EBC" w:rsidRDefault="00FA2FB6" w:rsidP="00FA2FB6">
      <w:pPr>
        <w:autoSpaceDE w:val="0"/>
        <w:autoSpaceDN w:val="0"/>
        <w:adjustRightInd w:val="0"/>
        <w:rPr>
          <w:rFonts w:cs="Arial"/>
          <w:bCs w:val="0"/>
          <w:i/>
          <w:color w:val="auto"/>
          <w:kern w:val="0"/>
          <w:szCs w:val="22"/>
        </w:rPr>
      </w:pPr>
      <w:r>
        <w:rPr>
          <w:rFonts w:cs="Arial"/>
          <w:bCs w:val="0"/>
          <w:i/>
          <w:color w:val="auto"/>
          <w:kern w:val="0"/>
          <w:szCs w:val="22"/>
        </w:rPr>
        <w:t xml:space="preserve">Je kunt </w:t>
      </w:r>
      <w:r w:rsidRPr="00566EBC">
        <w:rPr>
          <w:rFonts w:cs="Arial"/>
          <w:bCs w:val="0"/>
          <w:i/>
          <w:color w:val="auto"/>
          <w:kern w:val="0"/>
          <w:szCs w:val="22"/>
        </w:rPr>
        <w:t>analyseren dat het rentebeleid van de Europese Centrale Bank (ECB) voor de landen</w:t>
      </w:r>
      <w:r>
        <w:rPr>
          <w:rFonts w:cs="Arial"/>
          <w:bCs w:val="0"/>
          <w:i/>
          <w:color w:val="auto"/>
          <w:kern w:val="0"/>
          <w:szCs w:val="22"/>
        </w:rPr>
        <w:t xml:space="preserve"> </w:t>
      </w:r>
      <w:r w:rsidRPr="00566EBC">
        <w:rPr>
          <w:rFonts w:cs="Arial"/>
          <w:bCs w:val="0"/>
          <w:i/>
          <w:color w:val="auto"/>
          <w:kern w:val="0"/>
          <w:szCs w:val="22"/>
        </w:rPr>
        <w:t>die deelnemen aan de EMU een dempende invloed kan hebben op conjuncturele schommelingen. Het</w:t>
      </w:r>
      <w:r>
        <w:rPr>
          <w:rFonts w:cs="Arial"/>
          <w:bCs w:val="0"/>
          <w:i/>
          <w:color w:val="auto"/>
          <w:kern w:val="0"/>
          <w:szCs w:val="22"/>
        </w:rPr>
        <w:t xml:space="preserve"> </w:t>
      </w:r>
      <w:r w:rsidRPr="00566EBC">
        <w:rPr>
          <w:rFonts w:cs="Arial"/>
          <w:bCs w:val="0"/>
          <w:i/>
          <w:color w:val="auto"/>
          <w:kern w:val="0"/>
          <w:szCs w:val="22"/>
        </w:rPr>
        <w:t>stabiliteitspact dat alle EMU-landen voorschrijft het overheidstekort te beperken onder de grens van</w:t>
      </w:r>
      <w:r>
        <w:rPr>
          <w:rFonts w:cs="Arial"/>
          <w:bCs w:val="0"/>
          <w:i/>
          <w:color w:val="auto"/>
          <w:kern w:val="0"/>
          <w:szCs w:val="22"/>
        </w:rPr>
        <w:t xml:space="preserve"> </w:t>
      </w:r>
      <w:r w:rsidRPr="00566EBC">
        <w:rPr>
          <w:rFonts w:cs="Arial"/>
          <w:bCs w:val="0"/>
          <w:i/>
          <w:color w:val="auto"/>
          <w:kern w:val="0"/>
          <w:szCs w:val="22"/>
        </w:rPr>
        <w:t>3% van het bruto binnenlands product, draagt bij aan een beleid van inflatiebeperking. Dit pact zou</w:t>
      </w:r>
      <w:r>
        <w:rPr>
          <w:rFonts w:cs="Arial"/>
          <w:bCs w:val="0"/>
          <w:i/>
          <w:color w:val="auto"/>
          <w:kern w:val="0"/>
          <w:szCs w:val="22"/>
        </w:rPr>
        <w:t xml:space="preserve"> </w:t>
      </w:r>
      <w:r w:rsidRPr="00566EBC">
        <w:rPr>
          <w:rFonts w:cs="Arial"/>
          <w:bCs w:val="0"/>
          <w:i/>
          <w:color w:val="auto"/>
          <w:kern w:val="0"/>
          <w:szCs w:val="22"/>
        </w:rPr>
        <w:t>ook moeten bijdragen aan het beperken van conjuncturele schommelingen, door meer convergentie</w:t>
      </w:r>
      <w:r>
        <w:rPr>
          <w:rFonts w:cs="Arial"/>
          <w:bCs w:val="0"/>
          <w:i/>
          <w:color w:val="auto"/>
          <w:kern w:val="0"/>
          <w:szCs w:val="22"/>
        </w:rPr>
        <w:t xml:space="preserve"> </w:t>
      </w:r>
      <w:r w:rsidRPr="00566EBC">
        <w:rPr>
          <w:rFonts w:cs="Arial"/>
          <w:bCs w:val="0"/>
          <w:i/>
          <w:color w:val="auto"/>
          <w:kern w:val="0"/>
          <w:szCs w:val="22"/>
        </w:rPr>
        <w:t>tussen de EMU-landen te realiseren.</w:t>
      </w:r>
    </w:p>
    <w:p w:rsidR="00FA2FB6" w:rsidRDefault="00FA2FB6" w:rsidP="00FA2FB6">
      <w:pPr>
        <w:autoSpaceDE w:val="0"/>
        <w:autoSpaceDN w:val="0"/>
        <w:adjustRightInd w:val="0"/>
        <w:rPr>
          <w:rFonts w:cs="Arial"/>
          <w:bCs w:val="0"/>
          <w:i/>
          <w:color w:val="auto"/>
          <w:kern w:val="0"/>
          <w:szCs w:val="22"/>
        </w:rPr>
      </w:pPr>
    </w:p>
    <w:p w:rsidR="00FA2FB6" w:rsidRPr="00566EBC" w:rsidRDefault="00FA2FB6" w:rsidP="00FA2FB6">
      <w:pPr>
        <w:autoSpaceDE w:val="0"/>
        <w:autoSpaceDN w:val="0"/>
        <w:adjustRightInd w:val="0"/>
        <w:rPr>
          <w:rFonts w:cs="Arial"/>
          <w:bCs w:val="0"/>
          <w:i/>
          <w:color w:val="auto"/>
          <w:kern w:val="0"/>
          <w:szCs w:val="22"/>
        </w:rPr>
      </w:pPr>
      <w:r>
        <w:rPr>
          <w:rFonts w:cs="Arial"/>
          <w:bCs w:val="0"/>
          <w:i/>
          <w:color w:val="auto"/>
          <w:kern w:val="0"/>
          <w:szCs w:val="22"/>
        </w:rPr>
        <w:t xml:space="preserve">Je kunt </w:t>
      </w:r>
      <w:r w:rsidRPr="00566EBC">
        <w:rPr>
          <w:rFonts w:cs="Arial"/>
          <w:bCs w:val="0"/>
          <w:i/>
          <w:color w:val="auto"/>
          <w:kern w:val="0"/>
          <w:szCs w:val="22"/>
        </w:rPr>
        <w:t>analyseren dat in de Europese muntunie (EMU) de geloofwaardigheid en</w:t>
      </w:r>
    </w:p>
    <w:p w:rsidR="00FA2FB6" w:rsidRPr="00566EBC" w:rsidRDefault="00FA2FB6" w:rsidP="00FA2FB6">
      <w:pPr>
        <w:autoSpaceDE w:val="0"/>
        <w:autoSpaceDN w:val="0"/>
        <w:adjustRightInd w:val="0"/>
        <w:rPr>
          <w:rFonts w:cs="Arial"/>
          <w:i/>
        </w:rPr>
      </w:pPr>
      <w:r w:rsidRPr="00566EBC">
        <w:rPr>
          <w:rFonts w:cs="Arial"/>
          <w:bCs w:val="0"/>
          <w:i/>
          <w:color w:val="auto"/>
          <w:kern w:val="0"/>
          <w:szCs w:val="22"/>
        </w:rPr>
        <w:t xml:space="preserve">zelfbinding van de ECB belangrijk zijn bij het in stand houden van een monetaire unie. </w:t>
      </w:r>
      <w:r>
        <w:rPr>
          <w:rFonts w:cs="Arial"/>
          <w:bCs w:val="0"/>
          <w:i/>
          <w:color w:val="auto"/>
          <w:kern w:val="0"/>
          <w:szCs w:val="22"/>
        </w:rPr>
        <w:t>I</w:t>
      </w:r>
      <w:r w:rsidRPr="00566EBC">
        <w:rPr>
          <w:rFonts w:cs="Arial"/>
          <w:bCs w:val="0"/>
          <w:i/>
          <w:color w:val="auto"/>
          <w:kern w:val="0"/>
          <w:szCs w:val="22"/>
        </w:rPr>
        <w:t>ndividuele</w:t>
      </w:r>
      <w:r>
        <w:rPr>
          <w:rFonts w:cs="Arial"/>
          <w:bCs w:val="0"/>
          <w:i/>
          <w:color w:val="auto"/>
          <w:kern w:val="0"/>
          <w:szCs w:val="22"/>
        </w:rPr>
        <w:t xml:space="preserve"> </w:t>
      </w:r>
      <w:r w:rsidRPr="00566EBC">
        <w:rPr>
          <w:rFonts w:cs="Arial"/>
          <w:bCs w:val="0"/>
          <w:i/>
          <w:color w:val="auto"/>
          <w:kern w:val="0"/>
          <w:szCs w:val="22"/>
        </w:rPr>
        <w:t>EMU-landen kunnen immers geen onafhankelijk wisselkoersbeleid voeren om situaties van</w:t>
      </w:r>
      <w:r>
        <w:rPr>
          <w:rFonts w:cs="Arial"/>
          <w:bCs w:val="0"/>
          <w:i/>
          <w:color w:val="auto"/>
          <w:kern w:val="0"/>
          <w:szCs w:val="22"/>
        </w:rPr>
        <w:t xml:space="preserve"> </w:t>
      </w:r>
      <w:r w:rsidRPr="00566EBC">
        <w:rPr>
          <w:rFonts w:cs="Arial"/>
          <w:bCs w:val="0"/>
          <w:i/>
          <w:color w:val="auto"/>
          <w:kern w:val="0"/>
          <w:szCs w:val="22"/>
        </w:rPr>
        <w:t>laagconjunctuur en/of zwakke internationale concurrentiepositie te verbeteren.</w:t>
      </w:r>
    </w:p>
    <w:p w:rsidR="00FA2FB6" w:rsidRDefault="00FA2FB6" w:rsidP="00FA2FB6">
      <w:pPr>
        <w:numPr>
          <w:ilvl w:val="0"/>
          <w:numId w:val="1"/>
        </w:numPr>
        <w:autoSpaceDE w:val="0"/>
        <w:autoSpaceDN w:val="0"/>
        <w:adjustRightInd w:val="0"/>
        <w:jc w:val="both"/>
      </w:pPr>
      <w:r>
        <w:t xml:space="preserve">De invoering van de euro ging niet zonder moeite. De lidstaten moesten op financieel en economisch terrein wel naar elkaar toegroeien. Om er voor te zorgen, dat de euro een stabiele munt zou zijn, moesten de deelnemende landen aan een aantal voorwaarden voldoen. Die voorwaarden hadden betrekking op de inflatie in het land, de overheidsfinanciën van dat land, de rentestand en de wisselkoers van de nationale valuta’s. Deze voorwaarden staan bekend als de </w:t>
      </w:r>
      <w:r w:rsidRPr="00F306B9">
        <w:rPr>
          <w:b/>
        </w:rPr>
        <w:t>convergentiecriteria</w:t>
      </w:r>
      <w:r>
        <w:t>. De convergentiecriteria luiden:</w:t>
      </w:r>
    </w:p>
    <w:p w:rsidR="00FA2FB6" w:rsidRDefault="00FA2FB6" w:rsidP="00FA2FB6">
      <w:pPr>
        <w:numPr>
          <w:ilvl w:val="0"/>
          <w:numId w:val="1"/>
        </w:numPr>
        <w:autoSpaceDE w:val="0"/>
        <w:autoSpaceDN w:val="0"/>
        <w:adjustRightInd w:val="0"/>
        <w:jc w:val="both"/>
      </w:pPr>
      <w:r w:rsidRPr="00CD525B">
        <w:t xml:space="preserve">het </w:t>
      </w:r>
      <w:r w:rsidRPr="00CD525B">
        <w:rPr>
          <w:rStyle w:val="Zwaar"/>
        </w:rPr>
        <w:t>inflatiepercentage</w:t>
      </w:r>
      <w:r w:rsidRPr="00CD525B">
        <w:t xml:space="preserve"> van een lidstaat </w:t>
      </w:r>
      <w:r>
        <w:t xml:space="preserve">mag </w:t>
      </w:r>
      <w:r w:rsidRPr="00CD525B">
        <w:t xml:space="preserve">niet </w:t>
      </w:r>
      <w:r>
        <w:t xml:space="preserve">hoger liggen </w:t>
      </w:r>
      <w:r w:rsidRPr="00CD525B">
        <w:t>dan 1.5 % dan dat van de drie lidstaten die in het voorafgaande jaar de beste resultaten hebben bereikt op het gebied van de prijsstabiliteit.</w:t>
      </w:r>
    </w:p>
    <w:p w:rsidR="00FA2FB6" w:rsidRDefault="00FA2FB6" w:rsidP="00FA2FB6">
      <w:pPr>
        <w:numPr>
          <w:ilvl w:val="0"/>
          <w:numId w:val="1"/>
        </w:numPr>
        <w:autoSpaceDE w:val="0"/>
        <w:autoSpaceDN w:val="0"/>
        <w:adjustRightInd w:val="0"/>
        <w:jc w:val="both"/>
      </w:pPr>
      <w:r w:rsidRPr="00CD525B">
        <w:t xml:space="preserve">het </w:t>
      </w:r>
      <w:r w:rsidRPr="00CD525B">
        <w:rPr>
          <w:rStyle w:val="Zwaar"/>
        </w:rPr>
        <w:t>jaarlijks</w:t>
      </w:r>
      <w:r>
        <w:rPr>
          <w:rStyle w:val="Zwaar"/>
        </w:rPr>
        <w:t>e</w:t>
      </w:r>
      <w:r w:rsidRPr="00CD525B">
        <w:rPr>
          <w:rStyle w:val="Zwaar"/>
        </w:rPr>
        <w:t xml:space="preserve"> overheidstekort</w:t>
      </w:r>
      <w:r w:rsidRPr="00CD525B">
        <w:t>: de verhouding tussen het jaarlijks</w:t>
      </w:r>
      <w:r>
        <w:t>e</w:t>
      </w:r>
      <w:r w:rsidRPr="00CD525B">
        <w:t xml:space="preserve"> </w:t>
      </w:r>
      <w:r>
        <w:t>financierings</w:t>
      </w:r>
      <w:r w:rsidRPr="00CD525B">
        <w:t>tekort en het bruto binnenlands</w:t>
      </w:r>
      <w:r>
        <w:t>e</w:t>
      </w:r>
      <w:r w:rsidRPr="00CD525B">
        <w:t xml:space="preserve"> product (BBP) mag niet meer dan 3% bedragen. Indien dit niet het geval is, moet deze verhouding aanzienlijk en voortdurend zijn afgenomen en zich dicht bij de 3% bevinden of uitzonderlijk en tijdelijk de 3% overschrijden, maar hier dicht bij blijven; </w:t>
      </w:r>
    </w:p>
    <w:p w:rsidR="00FA2FB6" w:rsidRDefault="00FA2FB6" w:rsidP="00FA2FB6">
      <w:pPr>
        <w:numPr>
          <w:ilvl w:val="0"/>
          <w:numId w:val="1"/>
        </w:numPr>
        <w:autoSpaceDE w:val="0"/>
        <w:autoSpaceDN w:val="0"/>
        <w:adjustRightInd w:val="0"/>
        <w:jc w:val="both"/>
      </w:pPr>
      <w:r w:rsidRPr="00CD525B">
        <w:t xml:space="preserve">de </w:t>
      </w:r>
      <w:r w:rsidRPr="00CD525B">
        <w:rPr>
          <w:rStyle w:val="Zwaar"/>
        </w:rPr>
        <w:t>staatsschuld</w:t>
      </w:r>
      <w:r w:rsidRPr="00CD525B">
        <w:t xml:space="preserve">: de verhouding tussen de staatsschuld en het BBP </w:t>
      </w:r>
      <w:r>
        <w:t xml:space="preserve">mag </w:t>
      </w:r>
      <w:r w:rsidRPr="00CD525B">
        <w:t>niet meer dan 60% bedragen. Indien dit niet het geval is, moet deze verhouding in voldoende mate zijn afgenomen en in bevredigend tempo de 60% naderen</w:t>
      </w:r>
      <w:r>
        <w:t>.</w:t>
      </w:r>
    </w:p>
    <w:p w:rsidR="00FA2FB6" w:rsidRDefault="00FA2FB6" w:rsidP="00FA2FB6">
      <w:pPr>
        <w:numPr>
          <w:ilvl w:val="0"/>
          <w:numId w:val="1"/>
        </w:numPr>
        <w:autoSpaceDE w:val="0"/>
        <w:autoSpaceDN w:val="0"/>
        <w:adjustRightInd w:val="0"/>
        <w:jc w:val="both"/>
      </w:pPr>
      <w:r>
        <w:t xml:space="preserve">de </w:t>
      </w:r>
      <w:r w:rsidRPr="00CD525B">
        <w:rPr>
          <w:b/>
        </w:rPr>
        <w:t>wisselkoers</w:t>
      </w:r>
      <w:r>
        <w:rPr>
          <w:b/>
        </w:rPr>
        <w:t xml:space="preserve"> </w:t>
      </w:r>
      <w:r>
        <w:t xml:space="preserve">van de valuta moet </w:t>
      </w:r>
      <w:r w:rsidRPr="00CD525B">
        <w:t xml:space="preserve">gedurende </w:t>
      </w:r>
      <w:r>
        <w:t>minimaal</w:t>
      </w:r>
      <w:r w:rsidRPr="00CD525B">
        <w:t xml:space="preserve"> twee jaar zonder</w:t>
      </w:r>
      <w:r>
        <w:t xml:space="preserve"> </w:t>
      </w:r>
      <w:r w:rsidRPr="00CD525B">
        <w:t>devaluatie ten opzichte van de munt</w:t>
      </w:r>
      <w:r>
        <w:t>en</w:t>
      </w:r>
      <w:r w:rsidRPr="00CD525B">
        <w:t xml:space="preserve"> van andere lidsta</w:t>
      </w:r>
      <w:r>
        <w:t>ten in het EMS hebben gefunctioneerd.</w:t>
      </w:r>
    </w:p>
    <w:p w:rsidR="00FA2FB6" w:rsidRDefault="00FA2FB6" w:rsidP="00FA2FB6">
      <w:pPr>
        <w:numPr>
          <w:ilvl w:val="0"/>
          <w:numId w:val="1"/>
        </w:numPr>
        <w:autoSpaceDE w:val="0"/>
        <w:autoSpaceDN w:val="0"/>
        <w:adjustRightInd w:val="0"/>
        <w:jc w:val="both"/>
      </w:pPr>
      <w:r w:rsidRPr="00CD525B">
        <w:t xml:space="preserve">de </w:t>
      </w:r>
      <w:r w:rsidRPr="00CD525B">
        <w:rPr>
          <w:rStyle w:val="Zwaar"/>
        </w:rPr>
        <w:t>nominale lange rente</w:t>
      </w:r>
      <w:r w:rsidRPr="00CD525B">
        <w:t xml:space="preserve"> </w:t>
      </w:r>
      <w:r>
        <w:t xml:space="preserve">mag </w:t>
      </w:r>
      <w:r w:rsidRPr="00CD525B">
        <w:t xml:space="preserve">niet meer dan 2% hoger mag zijn dan in de drie lidstaten met de beste resultaten op het vlak van de </w:t>
      </w:r>
      <w:r>
        <w:t>rente</w:t>
      </w:r>
      <w:r w:rsidRPr="00CD525B">
        <w:t>stabiliteit</w:t>
      </w:r>
      <w:r>
        <w:t>.</w:t>
      </w:r>
    </w:p>
    <w:p w:rsidR="00FA2FB6" w:rsidRDefault="00FA2FB6" w:rsidP="00FA2FB6">
      <w:pPr>
        <w:numPr>
          <w:ilvl w:val="0"/>
          <w:numId w:val="1"/>
        </w:numPr>
        <w:autoSpaceDE w:val="0"/>
        <w:autoSpaceDN w:val="0"/>
        <w:adjustRightInd w:val="0"/>
        <w:jc w:val="both"/>
      </w:pPr>
      <w:r>
        <w:t xml:space="preserve">Als de EMU-landen eenmaal de euro hebben ingevoerd, zullen zij de discipline moeten opbrengen om aan deze convergentiecriteria te blijven voldoen. De afspraken die de lidstaten daarover onderling maakten staan bekend als het </w:t>
      </w:r>
      <w:r w:rsidRPr="003366DF">
        <w:rPr>
          <w:b/>
        </w:rPr>
        <w:t>Stabiliteits- en Groeipact</w:t>
      </w:r>
      <w:r>
        <w:t>. De belangrijkste afspraak daarbij is dat landen blijven streven naar begrotingsevenwicht. En als het financieringstekort langer dan drie jaar achtereen boven de 3% zit, kan de Europese Commissie de betreffende lidstaten een boete opleggen. Als ook andere lidstaten willen toetreden tot de EMU, dan gelden voor hen dezelfde criteria.</w:t>
      </w:r>
    </w:p>
    <w:p w:rsidR="00FA2FB6" w:rsidRDefault="00FA2FB6" w:rsidP="00FA2FB6">
      <w:pPr>
        <w:numPr>
          <w:ilvl w:val="0"/>
          <w:numId w:val="1"/>
        </w:numPr>
        <w:autoSpaceDE w:val="0"/>
        <w:autoSpaceDN w:val="0"/>
        <w:adjustRightInd w:val="0"/>
        <w:jc w:val="both"/>
      </w:pPr>
      <w:r>
        <w:t>De laatste jaren hebben ons geleerd dat een aantal lidstaten zich niet geloofwaardig hebben getoond, vanwege de hoge begrotingstekorten en oplopende staatsschuld, waarmee zij het voortbestaan van de euro bedreigen.</w:t>
      </w:r>
    </w:p>
    <w:p w:rsidR="00FA2FB6" w:rsidRPr="00F14C45" w:rsidRDefault="00FA2FB6" w:rsidP="00FA2FB6">
      <w:pPr>
        <w:ind w:left="360"/>
        <w:jc w:val="both"/>
      </w:pPr>
    </w:p>
    <w:p w:rsidR="00FA2FB6" w:rsidRPr="00C354A7" w:rsidRDefault="00FA2FB6" w:rsidP="00FA2FB6">
      <w:pPr>
        <w:rPr>
          <w:rFonts w:cs="Arial"/>
          <w:szCs w:val="22"/>
        </w:rPr>
      </w:pPr>
    </w:p>
    <w:p w:rsidR="00FA2FB6" w:rsidRPr="00BC1105" w:rsidRDefault="00FA2FB6" w:rsidP="00FA2FB6">
      <w:pPr>
        <w:rPr>
          <w:rFonts w:cs="Arial"/>
          <w:b/>
          <w:szCs w:val="22"/>
        </w:rPr>
      </w:pPr>
      <w:r w:rsidRPr="00BC1105">
        <w:rPr>
          <w:rFonts w:cs="Arial"/>
          <w:b/>
          <w:szCs w:val="22"/>
        </w:rPr>
        <w:t>Registratie van conjunctuur</w:t>
      </w:r>
    </w:p>
    <w:p w:rsidR="00FA2FB6" w:rsidRPr="00C354A7" w:rsidRDefault="00FA2FB6" w:rsidP="00FA2FB6">
      <w:pPr>
        <w:rPr>
          <w:rFonts w:cs="Arial"/>
          <w:szCs w:val="22"/>
        </w:rPr>
      </w:pPr>
    </w:p>
    <w:p w:rsidR="00FA2FB6" w:rsidRPr="00BC1105" w:rsidRDefault="00FA2FB6" w:rsidP="00FA2FB6">
      <w:pPr>
        <w:rPr>
          <w:rFonts w:cs="Arial"/>
          <w:i/>
          <w:szCs w:val="22"/>
        </w:rPr>
      </w:pPr>
      <w:r w:rsidRPr="00BC1105">
        <w:rPr>
          <w:rFonts w:cs="Arial"/>
          <w:i/>
          <w:szCs w:val="22"/>
        </w:rPr>
        <w:t>Je kunt voorbeelden geven van conjunctuurindicatoren en aantonen dat deze indicatoren aanwijzingen kunnen zijn voor veranderingen in de groei van het BBP;</w:t>
      </w:r>
    </w:p>
    <w:p w:rsidR="00FA2FB6" w:rsidRPr="000C482F" w:rsidRDefault="00FA2FB6" w:rsidP="00FA2FB6">
      <w:pPr>
        <w:rPr>
          <w:rFonts w:cs="Arial"/>
          <w:i/>
          <w:szCs w:val="22"/>
        </w:rPr>
      </w:pPr>
      <w:r w:rsidRPr="000C482F">
        <w:rPr>
          <w:rFonts w:cs="Arial"/>
          <w:i/>
          <w:szCs w:val="22"/>
        </w:rPr>
        <w:t>Je kunt het verschil uitleggen tussen nominale groei en reële economische groei;</w:t>
      </w:r>
    </w:p>
    <w:p w:rsidR="00FA2FB6" w:rsidRPr="00BC1105" w:rsidRDefault="00FA2FB6" w:rsidP="00FA2FB6">
      <w:pPr>
        <w:rPr>
          <w:rFonts w:cs="Arial"/>
          <w:i/>
          <w:szCs w:val="22"/>
        </w:rPr>
      </w:pPr>
      <w:r w:rsidRPr="00BC1105">
        <w:rPr>
          <w:rFonts w:cs="Arial"/>
          <w:i/>
          <w:szCs w:val="22"/>
        </w:rPr>
        <w:t>Je kunt de feitelijke groei van het BBP vergelijken met de trendmatige groei (laagconjunctuur/hoogconjunctuur).</w:t>
      </w:r>
    </w:p>
    <w:p w:rsidR="00FA2FB6" w:rsidRDefault="00FA2FB6" w:rsidP="00FA2FB6">
      <w:pPr>
        <w:rPr>
          <w:rFonts w:cs="Arial"/>
          <w:szCs w:val="22"/>
        </w:rPr>
      </w:pPr>
    </w:p>
    <w:p w:rsidR="00FA2FB6" w:rsidRDefault="00FA2FB6" w:rsidP="00FA2FB6">
      <w:pPr>
        <w:numPr>
          <w:ilvl w:val="0"/>
          <w:numId w:val="1"/>
        </w:numPr>
      </w:pPr>
      <w:r>
        <w:t xml:space="preserve">De ontwikkeling van de verandering van het groeipercentage in een economie noemen economen de </w:t>
      </w:r>
      <w:r>
        <w:rPr>
          <w:b/>
        </w:rPr>
        <w:t>conjuncturele ontwikkeling</w:t>
      </w:r>
      <w:r>
        <w:t xml:space="preserve">. </w:t>
      </w:r>
    </w:p>
    <w:p w:rsidR="00FA2FB6" w:rsidRPr="00BC1105" w:rsidRDefault="00FA2FB6" w:rsidP="00FA2FB6">
      <w:pPr>
        <w:numPr>
          <w:ilvl w:val="0"/>
          <w:numId w:val="1"/>
        </w:numPr>
        <w:rPr>
          <w:rFonts w:cs="Arial"/>
          <w:szCs w:val="22"/>
        </w:rPr>
      </w:pPr>
      <w:r>
        <w:t>De conjunctuur hangt af van de ontwikkelingen in de bestedingen, de effectieve vraag genoemd. Deze bestedingen hangen af van factoren als de rentestand, de belastingtarieven, de hoogte van de lonen, maar ook de hoogte van de prijzen in verband met de internationale concurrentiepositie.</w:t>
      </w:r>
    </w:p>
    <w:p w:rsidR="00FA2FB6" w:rsidRPr="00BC1105" w:rsidRDefault="00FA2FB6" w:rsidP="00FA2FB6">
      <w:pPr>
        <w:numPr>
          <w:ilvl w:val="0"/>
          <w:numId w:val="1"/>
        </w:numPr>
        <w:rPr>
          <w:rFonts w:cs="Arial"/>
          <w:szCs w:val="22"/>
        </w:rPr>
      </w:pPr>
      <w:r>
        <w:t xml:space="preserve">De gemiddelde economische groei noem je de </w:t>
      </w:r>
      <w:r w:rsidRPr="003F0F46">
        <w:rPr>
          <w:b/>
        </w:rPr>
        <w:t>trendmatige groei</w:t>
      </w:r>
      <w:r>
        <w:t xml:space="preserve">. Als de productie achterblijft bij deze trendmatige groei, dan spreek je van een </w:t>
      </w:r>
      <w:r w:rsidRPr="003F0F46">
        <w:rPr>
          <w:b/>
        </w:rPr>
        <w:t>laagconjunctuur</w:t>
      </w:r>
      <w:r>
        <w:t xml:space="preserve">. In een </w:t>
      </w:r>
      <w:r w:rsidRPr="003F0F46">
        <w:rPr>
          <w:b/>
        </w:rPr>
        <w:t>hoogconjunctuur</w:t>
      </w:r>
      <w:r>
        <w:t xml:space="preserve"> is de werkelijke groei hoger dan de trendmatige groei. </w:t>
      </w:r>
    </w:p>
    <w:p w:rsidR="00FA2FB6" w:rsidRPr="00FE626D" w:rsidRDefault="00FA2FB6" w:rsidP="00FA2FB6">
      <w:pPr>
        <w:numPr>
          <w:ilvl w:val="0"/>
          <w:numId w:val="1"/>
        </w:numPr>
        <w:rPr>
          <w:rFonts w:cs="Arial"/>
          <w:szCs w:val="22"/>
        </w:rPr>
      </w:pPr>
      <w:r>
        <w:t xml:space="preserve">Als de productiegroei langer dan twee perioden achtereen krimpt, dan spreek je van een </w:t>
      </w:r>
      <w:r w:rsidRPr="003F0F46">
        <w:rPr>
          <w:b/>
        </w:rPr>
        <w:t>recessie</w:t>
      </w:r>
      <w:r>
        <w:t>.</w:t>
      </w:r>
    </w:p>
    <w:p w:rsidR="00FA2FB6" w:rsidRDefault="00FA2FB6" w:rsidP="00FA2FB6">
      <w:pPr>
        <w:numPr>
          <w:ilvl w:val="0"/>
          <w:numId w:val="1"/>
        </w:numPr>
      </w:pPr>
      <w:r>
        <w:t xml:space="preserve">Tijdens een laagconjunctuur is de effectieve vraag vaak kleiner dan de productiecapaciteit, het maximale aanbod. Deze situatie noemen economen </w:t>
      </w:r>
      <w:r>
        <w:rPr>
          <w:b/>
        </w:rPr>
        <w:t>onderbesteding</w:t>
      </w:r>
      <w:r>
        <w:t xml:space="preserve">. Tijdens een situatie van onderbesteding ontstaat conjunctuurwerkloosheid. Bij overbesteding echter ontstaat </w:t>
      </w:r>
      <w:r w:rsidRPr="00DC7F9A">
        <w:rPr>
          <w:b/>
        </w:rPr>
        <w:t>bestedingsinflatie.</w:t>
      </w:r>
    </w:p>
    <w:p w:rsidR="00FA2FB6" w:rsidRDefault="00FA2FB6" w:rsidP="00FA2FB6">
      <w:pPr>
        <w:numPr>
          <w:ilvl w:val="0"/>
          <w:numId w:val="1"/>
        </w:numPr>
      </w:pPr>
      <w:r>
        <w:t xml:space="preserve">De groei van het werkelijke nationale inkomen noem je ook wel de </w:t>
      </w:r>
      <w:r w:rsidRPr="00FE626D">
        <w:rPr>
          <w:b/>
        </w:rPr>
        <w:t>nominale ontwikkeling</w:t>
      </w:r>
      <w:r>
        <w:t>. Indien je deze groei indexeert met de prijsontwikkeling krijg je de reële groei (de koopkracht van dat inkomen).</w:t>
      </w:r>
    </w:p>
    <w:p w:rsidR="00FA2FB6" w:rsidRDefault="00FA2FB6" w:rsidP="00FA2FB6">
      <w:pPr>
        <w:numPr>
          <w:ilvl w:val="0"/>
          <w:numId w:val="1"/>
        </w:numPr>
        <w:rPr>
          <w:rFonts w:cs="Arial"/>
          <w:szCs w:val="22"/>
        </w:rPr>
      </w:pPr>
      <w:r>
        <w:rPr>
          <w:rFonts w:cs="Arial"/>
          <w:szCs w:val="22"/>
        </w:rPr>
        <w:t>Het bovenstaande samengevat in een schema:</w:t>
      </w:r>
    </w:p>
    <w:p w:rsidR="00FA2FB6" w:rsidRDefault="00FA2FB6" w:rsidP="00FA2FB6">
      <w:pPr>
        <w:ind w:left="360"/>
        <w:rPr>
          <w:rFonts w:cs="Arial"/>
          <w:szCs w:val="22"/>
        </w:rPr>
      </w:pPr>
    </w:p>
    <w:p w:rsidR="00FA2FB6" w:rsidRDefault="00FA2FB6" w:rsidP="00FA2FB6">
      <w:pPr>
        <w:jc w:val="center"/>
        <w:rPr>
          <w:rFonts w:cs="Arial"/>
          <w:szCs w:val="22"/>
        </w:rPr>
      </w:pPr>
      <w:r>
        <w:rPr>
          <w:rFonts w:cs="Arial"/>
          <w:noProof/>
          <w:szCs w:val="22"/>
          <w:lang w:val="en-US"/>
        </w:rPr>
        <w:drawing>
          <wp:inline distT="0" distB="0" distL="0" distR="0" wp14:anchorId="76C246DF" wp14:editId="1625C0F1">
            <wp:extent cx="5168900" cy="4241800"/>
            <wp:effectExtent l="0" t="0" r="12700"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8900" cy="4241800"/>
                    </a:xfrm>
                    <a:prstGeom prst="rect">
                      <a:avLst/>
                    </a:prstGeom>
                    <a:noFill/>
                    <a:ln>
                      <a:noFill/>
                    </a:ln>
                  </pic:spPr>
                </pic:pic>
              </a:graphicData>
            </a:graphic>
          </wp:inline>
        </w:drawing>
      </w:r>
    </w:p>
    <w:p w:rsidR="00FA2FB6" w:rsidRPr="00C354A7" w:rsidRDefault="00FA2FB6" w:rsidP="00FA2FB6">
      <w:pPr>
        <w:jc w:val="center"/>
        <w:rPr>
          <w:rFonts w:cs="Arial"/>
          <w:szCs w:val="22"/>
        </w:rPr>
      </w:pPr>
    </w:p>
    <w:p w:rsidR="00FA2FB6" w:rsidRPr="00FE626D" w:rsidRDefault="00FA2FB6" w:rsidP="00FA2FB6">
      <w:pPr>
        <w:rPr>
          <w:rFonts w:cs="Arial"/>
          <w:b/>
          <w:szCs w:val="22"/>
        </w:rPr>
      </w:pPr>
      <w:r w:rsidRPr="00FE626D">
        <w:rPr>
          <w:rFonts w:cs="Arial"/>
          <w:b/>
          <w:szCs w:val="22"/>
        </w:rPr>
        <w:t>Conjunctuurbeleid</w:t>
      </w:r>
    </w:p>
    <w:p w:rsidR="00FA2FB6" w:rsidRPr="00C354A7" w:rsidRDefault="00FA2FB6" w:rsidP="00FA2FB6">
      <w:pPr>
        <w:rPr>
          <w:rFonts w:cs="Arial"/>
          <w:szCs w:val="22"/>
        </w:rPr>
      </w:pPr>
    </w:p>
    <w:p w:rsidR="00FA2FB6" w:rsidRPr="00FE626D" w:rsidRDefault="00FA2FB6" w:rsidP="00FA2FB6">
      <w:pPr>
        <w:rPr>
          <w:rFonts w:cs="Arial"/>
          <w:i/>
          <w:szCs w:val="22"/>
        </w:rPr>
      </w:pPr>
      <w:r w:rsidRPr="00FE626D">
        <w:rPr>
          <w:rFonts w:cs="Arial"/>
          <w:i/>
          <w:szCs w:val="22"/>
        </w:rPr>
        <w:t>Je kunt toelichten op welke wijze de overheid conjunctuurbeleid kan voeren en onderscheid maken tussen anticyclisch en procyclisch conjunctuurbeleid;</w:t>
      </w:r>
    </w:p>
    <w:p w:rsidR="00FA2FB6" w:rsidRPr="00FE626D" w:rsidRDefault="00FA2FB6" w:rsidP="00FA2FB6">
      <w:pPr>
        <w:rPr>
          <w:rFonts w:cs="Arial"/>
          <w:i/>
          <w:szCs w:val="22"/>
        </w:rPr>
      </w:pPr>
      <w:r w:rsidRPr="00FE626D">
        <w:rPr>
          <w:rFonts w:cs="Arial"/>
          <w:i/>
          <w:szCs w:val="22"/>
        </w:rPr>
        <w:t>Je kunt voorbeelden geven van ingebouwde stabilisatoren en aantonen dat deze een dempende invloed kunnen hebben op de schommelingen in de conjunctuur;</w:t>
      </w:r>
    </w:p>
    <w:p w:rsidR="00FA2FB6" w:rsidRPr="00FE626D" w:rsidRDefault="00FA2FB6" w:rsidP="00FA2FB6">
      <w:pPr>
        <w:rPr>
          <w:rFonts w:cs="Arial"/>
          <w:i/>
          <w:szCs w:val="22"/>
        </w:rPr>
      </w:pPr>
      <w:r w:rsidRPr="00FE626D">
        <w:rPr>
          <w:rFonts w:cs="Arial"/>
          <w:i/>
          <w:szCs w:val="22"/>
        </w:rPr>
        <w:t>Je kunt uitleggen op welke wijze een Centrale Bank het rente-instrument kan inzetten om de inflatie te beteugelen.</w:t>
      </w:r>
    </w:p>
    <w:p w:rsidR="00FA2FB6" w:rsidRPr="00C354A7" w:rsidRDefault="00FA2FB6" w:rsidP="00FA2FB6">
      <w:pPr>
        <w:rPr>
          <w:rFonts w:cs="Arial"/>
          <w:szCs w:val="22"/>
        </w:rPr>
      </w:pPr>
    </w:p>
    <w:p w:rsidR="00FA2FB6" w:rsidRDefault="00FA2FB6" w:rsidP="00FA2FB6">
      <w:pPr>
        <w:numPr>
          <w:ilvl w:val="0"/>
          <w:numId w:val="1"/>
        </w:numPr>
        <w:jc w:val="both"/>
      </w:pPr>
      <w:r>
        <w:t>Een conjunctuurcyclus kun je in vier fasen onderscheiden: 1. een progressief stijgend deel, 2. een degressief stijgend deel, 3. een progressief dalend deel en 4. een degressief dalend deel.</w:t>
      </w:r>
    </w:p>
    <w:p w:rsidR="00FA2FB6" w:rsidRDefault="00FA2FB6" w:rsidP="00FA2FB6">
      <w:pPr>
        <w:numPr>
          <w:ilvl w:val="0"/>
          <w:numId w:val="1"/>
        </w:numPr>
        <w:jc w:val="both"/>
      </w:pPr>
      <w:r>
        <w:t>Het Centraal Bureau voor de Statistiek heeft een conjunctuurklok ontwikkeld, waarmee je heel snel een beeld krijgt van de huidige stand van de conjunctuur. Bij het maken van deze klok heeft het CBS gebruik gemaakt van de genoemde vier fasen.</w:t>
      </w:r>
    </w:p>
    <w:p w:rsidR="00FA2FB6" w:rsidRDefault="00FA2FB6" w:rsidP="00FA2FB6">
      <w:pPr>
        <w:numPr>
          <w:ilvl w:val="0"/>
          <w:numId w:val="1"/>
        </w:numPr>
      </w:pPr>
      <w:r>
        <w:t xml:space="preserve">Je ziet dan alle verwerkte </w:t>
      </w:r>
      <w:r w:rsidRPr="00DC7F9A">
        <w:rPr>
          <w:b/>
        </w:rPr>
        <w:t>conjunctuurindicatoren</w:t>
      </w:r>
      <w:r>
        <w:t xml:space="preserve"> linksom draaien (tegen de “klok” in). Een conjunctuurindicator is een economische grootheid, waarmee je kunt afleiden hoe het met de conjunctuur is gesteld. In het schema kun je de 15 gebruikte indicatoren zien staan.</w:t>
      </w:r>
    </w:p>
    <w:p w:rsidR="00FA2FB6" w:rsidRDefault="00FA2FB6" w:rsidP="00FA2FB6">
      <w:pPr>
        <w:numPr>
          <w:ilvl w:val="0"/>
          <w:numId w:val="1"/>
        </w:numPr>
      </w:pPr>
      <w:r>
        <w:t xml:space="preserve">Het conjunctuurbeleid dat Keynes voorstond was het zogenaamde </w:t>
      </w:r>
      <w:r w:rsidRPr="00A51178">
        <w:rPr>
          <w:b/>
        </w:rPr>
        <w:t>anticyclische</w:t>
      </w:r>
      <w:r>
        <w:t xml:space="preserve"> </w:t>
      </w:r>
      <w:r w:rsidRPr="00A51178">
        <w:rPr>
          <w:b/>
        </w:rPr>
        <w:t>begrotingsbeleid</w:t>
      </w:r>
      <w:r>
        <w:t xml:space="preserve">. De overheid moest volgens Keynes via haar uitgaven en inkomstenbeleid de conjunctuurgolf afzwakken. </w:t>
      </w:r>
    </w:p>
    <w:p w:rsidR="00FA2FB6" w:rsidRDefault="00FA2FB6" w:rsidP="00FA2FB6">
      <w:pPr>
        <w:numPr>
          <w:ilvl w:val="0"/>
          <w:numId w:val="1"/>
        </w:numPr>
      </w:pPr>
      <w:r>
        <w:rPr>
          <w:i/>
        </w:rPr>
        <w:t>In een laagconjunctuur</w:t>
      </w:r>
      <w:r>
        <w:t xml:space="preserve"> zou zij dan zelf meer geld moeten besteden en minder belasting moeten heffen. Door dit laatste kunnen gezinnen en bedrijven ook meer besteden. De laagconjunctuur en daarmee de conjuncturele werkloosheid blijven dan beperkt. Nadeel is wel dat de overheid hoogstwaarschijnlijk een tekort op haar begroting krijgt. </w:t>
      </w:r>
    </w:p>
    <w:p w:rsidR="00FA2FB6" w:rsidRDefault="00FA2FB6" w:rsidP="00FA2FB6">
      <w:pPr>
        <w:numPr>
          <w:ilvl w:val="0"/>
          <w:numId w:val="1"/>
        </w:numPr>
        <w:jc w:val="both"/>
      </w:pPr>
      <w:bookmarkStart w:id="0" w:name="_GoBack"/>
      <w:bookmarkEnd w:id="0"/>
    </w:p>
    <w:p w:rsidR="00FA2FB6" w:rsidRDefault="00FA2FB6" w:rsidP="00FA2FB6">
      <w:pPr>
        <w:jc w:val="both"/>
      </w:pPr>
    </w:p>
    <w:p w:rsidR="00FA2FB6" w:rsidRDefault="00FA2FB6" w:rsidP="00FA2FB6">
      <w:pPr>
        <w:jc w:val="both"/>
      </w:pPr>
      <w:r>
        <w:rPr>
          <w:noProof/>
          <w:lang w:val="en-US"/>
        </w:rPr>
        <w:drawing>
          <wp:inline distT="0" distB="0" distL="0" distR="0" wp14:anchorId="2A66745E" wp14:editId="378AF75E">
            <wp:extent cx="4914363" cy="3493212"/>
            <wp:effectExtent l="0" t="0" r="0" b="12065"/>
            <wp:docPr id="46" name="Afbeelding 46" desc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À"/>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363" cy="3493212"/>
                    </a:xfrm>
                    <a:prstGeom prst="rect">
                      <a:avLst/>
                    </a:prstGeom>
                    <a:noFill/>
                    <a:ln>
                      <a:noFill/>
                    </a:ln>
                  </pic:spPr>
                </pic:pic>
              </a:graphicData>
            </a:graphic>
          </wp:inline>
        </w:drawing>
      </w:r>
    </w:p>
    <w:p w:rsidR="00FA2FB6" w:rsidRPr="00C354A7" w:rsidRDefault="00FA2FB6" w:rsidP="00FA2FB6">
      <w:pPr>
        <w:rPr>
          <w:rFonts w:cs="Arial"/>
          <w:szCs w:val="22"/>
        </w:rPr>
      </w:pPr>
    </w:p>
    <w:p w:rsidR="00FA2FB6" w:rsidRDefault="00FA2FB6" w:rsidP="00FA2FB6">
      <w:pPr>
        <w:numPr>
          <w:ilvl w:val="0"/>
          <w:numId w:val="1"/>
        </w:numPr>
      </w:pPr>
      <w:r>
        <w:t>I</w:t>
      </w:r>
      <w:r w:rsidRPr="00FD726C">
        <w:t>n een hoogconjunctuur</w:t>
      </w:r>
      <w:r>
        <w:t xml:space="preserve"> voert zij een tegengesteld beleid, omdat zij bestedingsinflatie wil voorkomen. Daardoor krijgt de overheid weer een overschot.</w:t>
      </w:r>
    </w:p>
    <w:p w:rsidR="00FA2FB6" w:rsidRDefault="00FA2FB6" w:rsidP="00FA2FB6">
      <w:pPr>
        <w:numPr>
          <w:ilvl w:val="0"/>
          <w:numId w:val="1"/>
        </w:numPr>
      </w:pPr>
      <w:r>
        <w:t>Zou de overheid juist gaan bezuinigen in economisch moeilijke tijden, dan versterkt zij daarmee de economische neergang (</w:t>
      </w:r>
      <w:r w:rsidRPr="00FD726C">
        <w:rPr>
          <w:b/>
        </w:rPr>
        <w:t>procyclisch</w:t>
      </w:r>
      <w:r>
        <w:t>).</w:t>
      </w:r>
    </w:p>
    <w:p w:rsidR="00FA2FB6" w:rsidRDefault="00FA2FB6" w:rsidP="00FA2FB6">
      <w:pPr>
        <w:numPr>
          <w:ilvl w:val="0"/>
          <w:numId w:val="1"/>
        </w:numPr>
      </w:pPr>
      <w:r>
        <w:t xml:space="preserve">In Nederland heeft de overheid jarenlang gekozen voor een zogenaamd </w:t>
      </w:r>
      <w:r>
        <w:rPr>
          <w:b/>
        </w:rPr>
        <w:t>trendmatig begrotingsbeleid</w:t>
      </w:r>
      <w:r>
        <w:t>. Dit houdt in dat de overheid haar inkomsten en uitgaven voor een aantal jaren begroot en deze niet laat afhangen van de conjuncturele ontwikkeling.</w:t>
      </w:r>
    </w:p>
    <w:p w:rsidR="00FA2FB6" w:rsidRDefault="00FA2FB6" w:rsidP="00FA2FB6">
      <w:pPr>
        <w:numPr>
          <w:ilvl w:val="0"/>
          <w:numId w:val="1"/>
        </w:numPr>
      </w:pPr>
      <w:r>
        <w:t>Tegenwoordig hanteert de Centrale Bank veel vaker het rente-instrument om de conjunctuur te beïnvloeden. Een hogere rente is dan bij uitstek geschikt om een hoogconjunctuur te temperen.</w:t>
      </w:r>
    </w:p>
    <w:p w:rsidR="00FA2FB6" w:rsidRPr="00015182" w:rsidRDefault="00FA2FB6" w:rsidP="00FA2FB6">
      <w:pPr>
        <w:pStyle w:val="Geenafstand"/>
        <w:numPr>
          <w:ilvl w:val="0"/>
          <w:numId w:val="1"/>
        </w:numPr>
        <w:jc w:val="both"/>
        <w:rPr>
          <w:rFonts w:ascii="Arial" w:hAnsi="Arial" w:cs="Arial"/>
          <w:highlight w:val="yellow"/>
        </w:rPr>
      </w:pPr>
      <w:r w:rsidRPr="00015182">
        <w:rPr>
          <w:rFonts w:ascii="Arial" w:hAnsi="Arial" w:cs="Arial"/>
          <w:highlight w:val="yellow"/>
        </w:rPr>
        <w:t xml:space="preserve">De overheid kan op een actieve manier de conjuncturele ontwikkeling beïnvloeden. Maar daarnaast kent onze economie ook een tweetal </w:t>
      </w:r>
      <w:r w:rsidRPr="00015182">
        <w:rPr>
          <w:rFonts w:ascii="Arial" w:hAnsi="Arial" w:cs="Arial"/>
          <w:b/>
          <w:highlight w:val="yellow"/>
        </w:rPr>
        <w:t>ingebouwde stabilisatoren</w:t>
      </w:r>
      <w:r w:rsidRPr="00015182">
        <w:rPr>
          <w:rFonts w:ascii="Arial" w:hAnsi="Arial" w:cs="Arial"/>
          <w:highlight w:val="yellow"/>
        </w:rPr>
        <w:t>, die een dempende invloed hebben op de conjuncturele schommelingen. Dat is onze sociale zekerheid en onze belastingstelsel.</w:t>
      </w:r>
    </w:p>
    <w:p w:rsidR="00FA2FB6" w:rsidRPr="00015182" w:rsidRDefault="00FA2FB6" w:rsidP="00FA2FB6">
      <w:pPr>
        <w:pStyle w:val="Geenafstand"/>
        <w:numPr>
          <w:ilvl w:val="0"/>
          <w:numId w:val="1"/>
        </w:numPr>
        <w:jc w:val="both"/>
        <w:rPr>
          <w:rFonts w:ascii="Arial" w:hAnsi="Arial" w:cs="Arial"/>
          <w:highlight w:val="yellow"/>
        </w:rPr>
      </w:pPr>
      <w:r w:rsidRPr="00015182">
        <w:rPr>
          <w:rFonts w:ascii="Arial" w:hAnsi="Arial" w:cs="Arial"/>
          <w:highlight w:val="yellow"/>
        </w:rPr>
        <w:t xml:space="preserve">Onze sociale zekerheid zorgt ervoor dat als mensen hun inkomen kwijt raken (laagconjunctuur) zij kunnen rekenen op een aantal sociale verzekeringswetten, waardoor hun inkomensdaling beperkt blijft en </w:t>
      </w:r>
      <w:r w:rsidRPr="00015182">
        <w:rPr>
          <w:rFonts w:ascii="Arial" w:hAnsi="Arial" w:cs="Arial"/>
          <w:color w:val="000000"/>
          <w:highlight w:val="yellow"/>
          <w:shd w:val="clear" w:color="auto" w:fill="FFFFFF"/>
        </w:rPr>
        <w:t>de consumptieve vraag van mensen met een uitkering niet al te veel daalt</w:t>
      </w:r>
      <w:r w:rsidRPr="00015182">
        <w:rPr>
          <w:rFonts w:ascii="Arial" w:hAnsi="Arial" w:cs="Arial"/>
          <w:highlight w:val="yellow"/>
        </w:rPr>
        <w:t>.</w:t>
      </w:r>
    </w:p>
    <w:p w:rsidR="00FA2FB6" w:rsidRPr="00015182" w:rsidRDefault="00FA2FB6" w:rsidP="00FA2FB6">
      <w:pPr>
        <w:pStyle w:val="Geenafstand"/>
        <w:numPr>
          <w:ilvl w:val="0"/>
          <w:numId w:val="1"/>
        </w:numPr>
        <w:jc w:val="both"/>
        <w:rPr>
          <w:rFonts w:ascii="Arial" w:hAnsi="Arial" w:cs="Arial"/>
          <w:highlight w:val="yellow"/>
        </w:rPr>
      </w:pPr>
      <w:r w:rsidRPr="00015182">
        <w:rPr>
          <w:rFonts w:ascii="Arial" w:hAnsi="Arial" w:cs="Arial"/>
          <w:highlight w:val="yellow"/>
        </w:rPr>
        <w:t>Ons progressieve belastingstelsel maakt dat als mensen hun baan en daarmee hun inkomen kwijt raken, zij niet alleen minder maar ook procentueel minder belasting gaan betalen. Ook dat beperkt het verlies aan koopkracht en dempt de economische neergang enigszins.</w:t>
      </w:r>
    </w:p>
    <w:p w:rsidR="00FA2FB6" w:rsidRDefault="00FA2FB6" w:rsidP="00FA2FB6">
      <w:pPr>
        <w:ind w:left="1065"/>
      </w:pPr>
    </w:p>
    <w:p w:rsidR="00FA2FB6" w:rsidRPr="00A7340E" w:rsidRDefault="00FA2FB6" w:rsidP="00FA2FB6">
      <w:pPr>
        <w:rPr>
          <w:rFonts w:cs="Arial"/>
          <w:kern w:val="0"/>
        </w:rPr>
      </w:pPr>
    </w:p>
    <w:p w:rsidR="004E1C87" w:rsidRDefault="004E1C87"/>
    <w:sectPr w:rsidR="004E1C87" w:rsidSect="00850B94">
      <w:footerReference w:type="even" r:id="rId21"/>
      <w:footerReference w:type="default" r:id="rId22"/>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ymbolMT">
    <w:altName w:val="MS Mincho"/>
    <w:panose1 w:val="00000000000000000000"/>
    <w:charset w:val="80"/>
    <w:family w:val="auto"/>
    <w:notTrueType/>
    <w:pitch w:val="default"/>
    <w:sig w:usb0="00000003" w:usb1="08070000" w:usb2="00000010" w:usb3="00000000" w:csb0="0002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DB" w:rsidRDefault="00FA2FB6" w:rsidP="00FC740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672DB" w:rsidRDefault="00FA2FB6" w:rsidP="005672DB">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DB" w:rsidRDefault="00FA2FB6" w:rsidP="00FC740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5672DB" w:rsidRDefault="00FA2FB6" w:rsidP="005672DB">
    <w:pPr>
      <w:pStyle w:val="Voettekst"/>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181B"/>
    <w:multiLevelType w:val="hybridMultilevel"/>
    <w:tmpl w:val="0088BB54"/>
    <w:lvl w:ilvl="0" w:tplc="3A2875A0">
      <w:start w:val="8"/>
      <w:numFmt w:val="bullet"/>
      <w:lvlText w:val=""/>
      <w:lvlJc w:val="left"/>
      <w:pPr>
        <w:tabs>
          <w:tab w:val="num" w:pos="1065"/>
        </w:tabs>
        <w:ind w:left="1065" w:hanging="705"/>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C332F80"/>
    <w:multiLevelType w:val="hybridMultilevel"/>
    <w:tmpl w:val="F6B64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B6"/>
    <w:rsid w:val="00385676"/>
    <w:rsid w:val="004E1C87"/>
    <w:rsid w:val="00CD2A7C"/>
    <w:rsid w:val="00FA2F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7FE3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A2FB6"/>
    <w:rPr>
      <w:rFonts w:ascii="Arial" w:eastAsia="Times New Roman" w:hAnsi="Arial" w:cs="Tahoma"/>
      <w:bCs/>
      <w:color w:val="000000"/>
      <w:kern w:val="36"/>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rsid w:val="00FA2FB6"/>
    <w:rPr>
      <w:rFonts w:ascii="Times New Roman" w:eastAsia="Calibri" w:hAnsi="Times New Roman" w:cs="Times New Roman"/>
    </w:rPr>
  </w:style>
  <w:style w:type="character" w:styleId="Zwaar">
    <w:name w:val="Strong"/>
    <w:basedOn w:val="Standaardalinea-lettertype"/>
    <w:qFormat/>
    <w:rsid w:val="00FA2FB6"/>
    <w:rPr>
      <w:rFonts w:cs="Times New Roman"/>
      <w:b/>
      <w:bCs/>
    </w:rPr>
  </w:style>
  <w:style w:type="paragraph" w:styleId="Geenafstand">
    <w:name w:val="No Spacing"/>
    <w:uiPriority w:val="1"/>
    <w:qFormat/>
    <w:rsid w:val="00FA2FB6"/>
    <w:rPr>
      <w:rFonts w:ascii="Calibri" w:eastAsia="Calibri" w:hAnsi="Calibri" w:cs="Times New Roman"/>
      <w:sz w:val="22"/>
      <w:szCs w:val="22"/>
      <w:lang w:eastAsia="en-US"/>
    </w:rPr>
  </w:style>
  <w:style w:type="paragraph" w:styleId="Voettekst">
    <w:name w:val="footer"/>
    <w:basedOn w:val="Normaal"/>
    <w:link w:val="VoettekstTeken"/>
    <w:rsid w:val="00FA2FB6"/>
    <w:pPr>
      <w:tabs>
        <w:tab w:val="center" w:pos="4536"/>
        <w:tab w:val="right" w:pos="9072"/>
      </w:tabs>
    </w:pPr>
  </w:style>
  <w:style w:type="character" w:customStyle="1" w:styleId="VoettekstTeken">
    <w:name w:val="Voettekst Teken"/>
    <w:basedOn w:val="Standaardalinea-lettertype"/>
    <w:link w:val="Voettekst"/>
    <w:rsid w:val="00FA2FB6"/>
    <w:rPr>
      <w:rFonts w:ascii="Arial" w:eastAsia="Times New Roman" w:hAnsi="Arial" w:cs="Tahoma"/>
      <w:bCs/>
      <w:color w:val="000000"/>
      <w:kern w:val="36"/>
      <w:sz w:val="22"/>
    </w:rPr>
  </w:style>
  <w:style w:type="character" w:styleId="Paginanummer">
    <w:name w:val="page number"/>
    <w:basedOn w:val="Standaardalinea-lettertype"/>
    <w:rsid w:val="00FA2FB6"/>
  </w:style>
  <w:style w:type="paragraph" w:styleId="Ballontekst">
    <w:name w:val="Balloon Text"/>
    <w:basedOn w:val="Normaal"/>
    <w:link w:val="BallontekstTeken"/>
    <w:uiPriority w:val="99"/>
    <w:semiHidden/>
    <w:unhideWhenUsed/>
    <w:rsid w:val="00FA2FB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A2FB6"/>
    <w:rPr>
      <w:rFonts w:ascii="Lucida Grande" w:eastAsia="Times New Roman" w:hAnsi="Lucida Grande" w:cs="Lucida Grande"/>
      <w:bCs/>
      <w:color w:val="000000"/>
      <w:kern w:val="36"/>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A2FB6"/>
    <w:rPr>
      <w:rFonts w:ascii="Arial" w:eastAsia="Times New Roman" w:hAnsi="Arial" w:cs="Tahoma"/>
      <w:bCs/>
      <w:color w:val="000000"/>
      <w:kern w:val="36"/>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rsid w:val="00FA2FB6"/>
    <w:rPr>
      <w:rFonts w:ascii="Times New Roman" w:eastAsia="Calibri" w:hAnsi="Times New Roman" w:cs="Times New Roman"/>
    </w:rPr>
  </w:style>
  <w:style w:type="character" w:styleId="Zwaar">
    <w:name w:val="Strong"/>
    <w:basedOn w:val="Standaardalinea-lettertype"/>
    <w:qFormat/>
    <w:rsid w:val="00FA2FB6"/>
    <w:rPr>
      <w:rFonts w:cs="Times New Roman"/>
      <w:b/>
      <w:bCs/>
    </w:rPr>
  </w:style>
  <w:style w:type="paragraph" w:styleId="Geenafstand">
    <w:name w:val="No Spacing"/>
    <w:uiPriority w:val="1"/>
    <w:qFormat/>
    <w:rsid w:val="00FA2FB6"/>
    <w:rPr>
      <w:rFonts w:ascii="Calibri" w:eastAsia="Calibri" w:hAnsi="Calibri" w:cs="Times New Roman"/>
      <w:sz w:val="22"/>
      <w:szCs w:val="22"/>
      <w:lang w:eastAsia="en-US"/>
    </w:rPr>
  </w:style>
  <w:style w:type="paragraph" w:styleId="Voettekst">
    <w:name w:val="footer"/>
    <w:basedOn w:val="Normaal"/>
    <w:link w:val="VoettekstTeken"/>
    <w:rsid w:val="00FA2FB6"/>
    <w:pPr>
      <w:tabs>
        <w:tab w:val="center" w:pos="4536"/>
        <w:tab w:val="right" w:pos="9072"/>
      </w:tabs>
    </w:pPr>
  </w:style>
  <w:style w:type="character" w:customStyle="1" w:styleId="VoettekstTeken">
    <w:name w:val="Voettekst Teken"/>
    <w:basedOn w:val="Standaardalinea-lettertype"/>
    <w:link w:val="Voettekst"/>
    <w:rsid w:val="00FA2FB6"/>
    <w:rPr>
      <w:rFonts w:ascii="Arial" w:eastAsia="Times New Roman" w:hAnsi="Arial" w:cs="Tahoma"/>
      <w:bCs/>
      <w:color w:val="000000"/>
      <w:kern w:val="36"/>
      <w:sz w:val="22"/>
    </w:rPr>
  </w:style>
  <w:style w:type="character" w:styleId="Paginanummer">
    <w:name w:val="page number"/>
    <w:basedOn w:val="Standaardalinea-lettertype"/>
    <w:rsid w:val="00FA2FB6"/>
  </w:style>
  <w:style w:type="paragraph" w:styleId="Ballontekst">
    <w:name w:val="Balloon Text"/>
    <w:basedOn w:val="Normaal"/>
    <w:link w:val="BallontekstTeken"/>
    <w:uiPriority w:val="99"/>
    <w:semiHidden/>
    <w:unhideWhenUsed/>
    <w:rsid w:val="00FA2FB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A2FB6"/>
    <w:rPr>
      <w:rFonts w:ascii="Lucida Grande" w:eastAsia="Times New Roman" w:hAnsi="Lucida Grande" w:cs="Lucida Grande"/>
      <w:bCs/>
      <w:color w:val="000000"/>
      <w:kern w:val="3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png"/><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emf"/><Relationship Id="rId13" Type="http://schemas.openxmlformats.org/officeDocument/2006/relationships/image" Target="media/image8.emf"/><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emf"/><Relationship Id="rId18" Type="http://schemas.openxmlformats.org/officeDocument/2006/relationships/image" Target="media/image13.emf"/><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image" Target="media/image3.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7520</Words>
  <Characters>41361</Characters>
  <Application>Microsoft Macintosh Word</Application>
  <DocSecurity>0</DocSecurity>
  <Lines>344</Lines>
  <Paragraphs>97</Paragraphs>
  <ScaleCrop>false</ScaleCrop>
  <Company>Insula College</Company>
  <LinksUpToDate>false</LinksUpToDate>
  <CharactersWithSpaces>48784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Vermeulen</dc:creator>
  <cp:keywords/>
  <dc:description/>
  <cp:lastModifiedBy>Hans Vermeulen</cp:lastModifiedBy>
  <cp:revision>1</cp:revision>
  <dcterms:created xsi:type="dcterms:W3CDTF">2019-03-03T08:43:00Z</dcterms:created>
  <dcterms:modified xsi:type="dcterms:W3CDTF">2019-03-03T08:45:00Z</dcterms:modified>
</cp:coreProperties>
</file>